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F4F238" w14:textId="77777777" w:rsidR="00873DBD" w:rsidRPr="00E92519" w:rsidRDefault="00873DBD" w:rsidP="00607506">
      <w:pPr>
        <w:tabs>
          <w:tab w:val="left" w:pos="9072"/>
        </w:tabs>
        <w:jc w:val="center"/>
        <w:rPr>
          <w:rFonts w:ascii="Satoshi" w:hAnsi="Satoshi"/>
          <w:b/>
          <w:color w:val="FF0066"/>
          <w:sz w:val="40"/>
          <w:szCs w:val="28"/>
        </w:rPr>
      </w:pPr>
      <w:r w:rsidRPr="00E92519">
        <w:rPr>
          <w:rFonts w:ascii="Satoshi" w:hAnsi="Satoshi"/>
          <w:b/>
          <w:color w:val="FF0066"/>
          <w:sz w:val="40"/>
          <w:szCs w:val="28"/>
        </w:rPr>
        <w:t>«</w:t>
      </w:r>
      <w:r w:rsidRPr="00E92519">
        <w:rPr>
          <w:rFonts w:cs="Calibri"/>
          <w:b/>
          <w:color w:val="FF0066"/>
          <w:sz w:val="40"/>
          <w:szCs w:val="28"/>
        </w:rPr>
        <w:t> </w:t>
      </w:r>
      <w:r w:rsidR="000E3DE3" w:rsidRPr="00E92519">
        <w:rPr>
          <w:rFonts w:ascii="Satoshi" w:hAnsi="Satoshi"/>
          <w:b/>
          <w:color w:val="FF0066"/>
          <w:sz w:val="40"/>
          <w:szCs w:val="28"/>
        </w:rPr>
        <w:t>Splendeurs vénitiennes</w:t>
      </w:r>
      <w:r w:rsidRPr="00E92519">
        <w:rPr>
          <w:rFonts w:cs="Calibri"/>
          <w:b/>
          <w:color w:val="FF0066"/>
          <w:sz w:val="40"/>
          <w:szCs w:val="28"/>
        </w:rPr>
        <w:t> </w:t>
      </w:r>
      <w:r w:rsidRPr="00E92519">
        <w:rPr>
          <w:rFonts w:ascii="Satoshi" w:hAnsi="Satoshi" w:cs="Satoshi"/>
          <w:b/>
          <w:color w:val="FF0066"/>
          <w:sz w:val="40"/>
          <w:szCs w:val="28"/>
        </w:rPr>
        <w:t>»</w:t>
      </w:r>
    </w:p>
    <w:p w14:paraId="34FD0BA3" w14:textId="77777777" w:rsidR="00D84F57" w:rsidRPr="00E92519" w:rsidRDefault="00D84F57" w:rsidP="00607506">
      <w:pPr>
        <w:tabs>
          <w:tab w:val="left" w:pos="9072"/>
        </w:tabs>
        <w:jc w:val="center"/>
        <w:rPr>
          <w:rFonts w:ascii="Satoshi" w:hAnsi="Satoshi"/>
          <w:b/>
          <w:color w:val="FF0066"/>
          <w:sz w:val="36"/>
          <w:szCs w:val="24"/>
        </w:rPr>
      </w:pPr>
    </w:p>
    <w:p w14:paraId="6AB43604" w14:textId="77777777" w:rsidR="00D84F57" w:rsidRPr="00E92519" w:rsidRDefault="00D84F57" w:rsidP="00D84F57">
      <w:pPr>
        <w:tabs>
          <w:tab w:val="left" w:pos="9072"/>
        </w:tabs>
        <w:jc w:val="center"/>
        <w:rPr>
          <w:rFonts w:ascii="Satoshi" w:hAnsi="Satoshi"/>
          <w:b/>
          <w:color w:val="FF0066"/>
          <w:sz w:val="36"/>
          <w:szCs w:val="24"/>
        </w:rPr>
      </w:pPr>
      <w:r w:rsidRPr="00E92519">
        <w:rPr>
          <w:rFonts w:ascii="Satoshi" w:hAnsi="Satoshi"/>
          <w:b/>
          <w:color w:val="FF0066"/>
          <w:sz w:val="36"/>
          <w:szCs w:val="24"/>
        </w:rPr>
        <w:t>Le Concert Spirituel</w:t>
      </w:r>
    </w:p>
    <w:p w14:paraId="1E893470" w14:textId="77777777" w:rsidR="00D84F57" w:rsidRPr="00E92519" w:rsidRDefault="00D84F57" w:rsidP="00D84F57">
      <w:pPr>
        <w:tabs>
          <w:tab w:val="left" w:pos="9072"/>
        </w:tabs>
        <w:jc w:val="center"/>
        <w:rPr>
          <w:rFonts w:ascii="Satoshi" w:hAnsi="Satoshi"/>
          <w:bCs/>
          <w:color w:val="FF0066"/>
          <w:sz w:val="24"/>
          <w:szCs w:val="18"/>
        </w:rPr>
      </w:pPr>
      <w:proofErr w:type="gramStart"/>
      <w:r w:rsidRPr="00E92519">
        <w:rPr>
          <w:rFonts w:ascii="Satoshi" w:hAnsi="Satoshi"/>
          <w:bCs/>
          <w:color w:val="FF0066"/>
          <w:sz w:val="24"/>
          <w:szCs w:val="18"/>
        </w:rPr>
        <w:t>pour</w:t>
      </w:r>
      <w:proofErr w:type="gramEnd"/>
      <w:r w:rsidRPr="00E92519">
        <w:rPr>
          <w:rFonts w:ascii="Satoshi" w:hAnsi="Satoshi"/>
          <w:bCs/>
          <w:color w:val="FF0066"/>
          <w:sz w:val="24"/>
          <w:szCs w:val="18"/>
        </w:rPr>
        <w:t xml:space="preserve"> double chœur féminin et double orchestre à cordes</w:t>
      </w:r>
    </w:p>
    <w:p w14:paraId="10AD5F44" w14:textId="77777777" w:rsidR="00D84F57" w:rsidRPr="00E92519" w:rsidRDefault="00D84F57" w:rsidP="00D84F57">
      <w:pPr>
        <w:tabs>
          <w:tab w:val="left" w:pos="9072"/>
        </w:tabs>
        <w:jc w:val="center"/>
        <w:rPr>
          <w:rFonts w:ascii="Satoshi" w:hAnsi="Satoshi"/>
          <w:b/>
          <w:color w:val="FF0066"/>
          <w:sz w:val="36"/>
          <w:szCs w:val="24"/>
        </w:rPr>
      </w:pPr>
      <w:r w:rsidRPr="00E92519">
        <w:rPr>
          <w:rFonts w:ascii="Satoshi" w:hAnsi="Satoshi"/>
          <w:b/>
          <w:color w:val="FF0066"/>
          <w:sz w:val="36"/>
          <w:szCs w:val="24"/>
        </w:rPr>
        <w:t>Hervé Niquet</w:t>
      </w:r>
      <w:r w:rsidRPr="00E92519">
        <w:rPr>
          <w:rFonts w:ascii="Satoshi" w:hAnsi="Satoshi"/>
          <w:bCs/>
          <w:color w:val="FF0066"/>
          <w:sz w:val="36"/>
          <w:szCs w:val="24"/>
        </w:rPr>
        <w:t>, direction</w:t>
      </w:r>
    </w:p>
    <w:p w14:paraId="662C7E7B" w14:textId="77777777" w:rsidR="00873DBD" w:rsidRPr="00E92519" w:rsidRDefault="00873DBD" w:rsidP="00873DBD">
      <w:pPr>
        <w:tabs>
          <w:tab w:val="left" w:pos="9072"/>
        </w:tabs>
        <w:jc w:val="center"/>
        <w:rPr>
          <w:rFonts w:ascii="Satoshi" w:hAnsi="Satoshi"/>
          <w:b/>
          <w:sz w:val="24"/>
          <w:szCs w:val="24"/>
        </w:rPr>
      </w:pPr>
    </w:p>
    <w:p w14:paraId="53FD1929" w14:textId="77777777" w:rsidR="00873DBD" w:rsidRPr="00E92519" w:rsidRDefault="00873DBD" w:rsidP="00AF787D">
      <w:pPr>
        <w:pStyle w:val="Titre"/>
        <w:tabs>
          <w:tab w:val="left" w:pos="9072"/>
        </w:tabs>
        <w:outlineLvl w:val="0"/>
        <w:rPr>
          <w:rFonts w:ascii="Satoshi" w:hAnsi="Satoshi"/>
          <w:b w:val="0"/>
          <w:i w:val="0"/>
          <w:sz w:val="28"/>
        </w:rPr>
      </w:pPr>
    </w:p>
    <w:p w14:paraId="2FBB29FD" w14:textId="77777777" w:rsidR="00607506" w:rsidRPr="00E92519" w:rsidRDefault="003D12FB" w:rsidP="00873DBD">
      <w:pPr>
        <w:pStyle w:val="Titre"/>
        <w:tabs>
          <w:tab w:val="left" w:pos="9072"/>
        </w:tabs>
        <w:outlineLvl w:val="0"/>
        <w:rPr>
          <w:rFonts w:ascii="Satoshi" w:hAnsi="Satoshi"/>
          <w:i w:val="0"/>
          <w:sz w:val="28"/>
          <w:lang w:val="it-IT"/>
        </w:rPr>
      </w:pPr>
      <w:r w:rsidRPr="00E92519">
        <w:rPr>
          <w:rFonts w:ascii="Satoshi" w:hAnsi="Satoshi"/>
          <w:i w:val="0"/>
          <w:sz w:val="28"/>
          <w:lang w:val="it-IT"/>
        </w:rPr>
        <w:t xml:space="preserve">Antonio Lucio VIVALDI </w:t>
      </w:r>
    </w:p>
    <w:p w14:paraId="53BC8A7E" w14:textId="0A4FA4F4" w:rsidR="00607506" w:rsidRPr="001A242E" w:rsidRDefault="00E92519" w:rsidP="00E92519">
      <w:pPr>
        <w:pStyle w:val="NormalWeb"/>
        <w:tabs>
          <w:tab w:val="left" w:pos="9072"/>
        </w:tabs>
        <w:spacing w:before="0" w:beforeAutospacing="0" w:after="0" w:afterAutospacing="0"/>
        <w:jc w:val="center"/>
        <w:rPr>
          <w:rFonts w:ascii="Satoshi" w:hAnsi="Satoshi"/>
          <w:bCs/>
          <w:sz w:val="28"/>
          <w:lang w:val="de-DE"/>
        </w:rPr>
      </w:pPr>
      <w:r w:rsidRPr="00E92519">
        <w:rPr>
          <w:rFonts w:ascii="Satoshi" w:hAnsi="Satoshi"/>
          <w:bCs/>
          <w:i/>
          <w:iCs/>
          <w:sz w:val="28"/>
          <w:lang w:val="de-DE"/>
        </w:rPr>
        <w:t xml:space="preserve">1. </w:t>
      </w:r>
      <w:proofErr w:type="spellStart"/>
      <w:r w:rsidR="00873DBD" w:rsidRPr="00E92519">
        <w:rPr>
          <w:rFonts w:ascii="Satoshi" w:hAnsi="Satoshi"/>
          <w:bCs/>
          <w:i/>
          <w:iCs/>
          <w:sz w:val="28"/>
          <w:lang w:val="de-DE"/>
        </w:rPr>
        <w:t>Psaume</w:t>
      </w:r>
      <w:proofErr w:type="spellEnd"/>
      <w:r w:rsidR="00873DBD" w:rsidRPr="00E92519">
        <w:rPr>
          <w:rFonts w:ascii="Satoshi" w:hAnsi="Satoshi"/>
          <w:bCs/>
          <w:i/>
          <w:iCs/>
          <w:sz w:val="28"/>
          <w:lang w:val="de-DE"/>
        </w:rPr>
        <w:t xml:space="preserve"> 121 </w:t>
      </w:r>
      <w:proofErr w:type="spellStart"/>
      <w:r w:rsidR="00873DBD" w:rsidRPr="00E92519">
        <w:rPr>
          <w:rFonts w:ascii="Satoshi" w:hAnsi="Satoshi"/>
          <w:bCs/>
          <w:i/>
          <w:iCs/>
          <w:sz w:val="28"/>
          <w:lang w:val="de-DE"/>
        </w:rPr>
        <w:t>Laetatus</w:t>
      </w:r>
      <w:proofErr w:type="spellEnd"/>
      <w:r w:rsidR="00873DBD" w:rsidRPr="00E92519">
        <w:rPr>
          <w:rFonts w:ascii="Satoshi" w:hAnsi="Satoshi"/>
          <w:bCs/>
          <w:i/>
          <w:iCs/>
          <w:sz w:val="28"/>
          <w:lang w:val="de-DE"/>
        </w:rPr>
        <w:t xml:space="preserve"> </w:t>
      </w:r>
      <w:proofErr w:type="spellStart"/>
      <w:r w:rsidR="00873DBD" w:rsidRPr="00E92519">
        <w:rPr>
          <w:rFonts w:ascii="Satoshi" w:hAnsi="Satoshi"/>
          <w:bCs/>
          <w:i/>
          <w:iCs/>
          <w:sz w:val="28"/>
          <w:lang w:val="de-DE"/>
        </w:rPr>
        <w:t>sum</w:t>
      </w:r>
      <w:proofErr w:type="spellEnd"/>
      <w:r w:rsidR="001A242E">
        <w:rPr>
          <w:rFonts w:ascii="Satoshi" w:hAnsi="Satoshi"/>
          <w:bCs/>
          <w:i/>
          <w:iCs/>
          <w:sz w:val="28"/>
          <w:lang w:val="de-DE"/>
        </w:rPr>
        <w:t xml:space="preserve"> </w:t>
      </w:r>
      <w:r w:rsidR="00B21E1E">
        <w:rPr>
          <w:rFonts w:ascii="Satoshi" w:hAnsi="Satoshi"/>
          <w:bCs/>
          <w:sz w:val="28"/>
          <w:lang w:val="de-DE"/>
        </w:rPr>
        <w:t>(3 min)</w:t>
      </w:r>
    </w:p>
    <w:p w14:paraId="6BDB87E2" w14:textId="77777777" w:rsidR="00E92519" w:rsidRPr="00E92519" w:rsidRDefault="00E92519" w:rsidP="00E92519">
      <w:pPr>
        <w:pStyle w:val="NormalWeb"/>
        <w:tabs>
          <w:tab w:val="left" w:pos="9072"/>
        </w:tabs>
        <w:spacing w:before="0" w:beforeAutospacing="0" w:after="0" w:afterAutospacing="0"/>
        <w:jc w:val="center"/>
        <w:rPr>
          <w:rFonts w:ascii="Satoshi" w:hAnsi="Satoshi"/>
          <w:bCs/>
          <w:iCs/>
          <w:sz w:val="20"/>
          <w:lang w:val="de-DE"/>
        </w:rPr>
      </w:pPr>
    </w:p>
    <w:p w14:paraId="0319EBC7" w14:textId="0708A1DF" w:rsidR="004C1828" w:rsidRPr="00B21E1E" w:rsidRDefault="00E92519" w:rsidP="00E92519">
      <w:pPr>
        <w:pStyle w:val="NormalWeb"/>
        <w:tabs>
          <w:tab w:val="left" w:pos="9072"/>
        </w:tabs>
        <w:spacing w:before="0" w:beforeAutospacing="0" w:after="0" w:afterAutospacing="0"/>
        <w:jc w:val="center"/>
        <w:rPr>
          <w:rFonts w:ascii="Satoshi" w:hAnsi="Satoshi"/>
          <w:bCs/>
          <w:sz w:val="28"/>
          <w:lang w:val="de-DE"/>
        </w:rPr>
      </w:pPr>
      <w:r w:rsidRPr="00E92519">
        <w:rPr>
          <w:rFonts w:ascii="Satoshi" w:hAnsi="Satoshi"/>
          <w:bCs/>
          <w:i/>
          <w:iCs/>
          <w:sz w:val="28"/>
          <w:lang w:val="de-DE"/>
        </w:rPr>
        <w:t xml:space="preserve">2. </w:t>
      </w:r>
      <w:proofErr w:type="spellStart"/>
      <w:r w:rsidR="00BF37C0" w:rsidRPr="00E92519">
        <w:rPr>
          <w:rFonts w:ascii="Satoshi" w:hAnsi="Satoshi"/>
          <w:bCs/>
          <w:i/>
          <w:iCs/>
          <w:sz w:val="28"/>
          <w:lang w:val="de-DE"/>
        </w:rPr>
        <w:t>Psaume</w:t>
      </w:r>
      <w:proofErr w:type="spellEnd"/>
      <w:r w:rsidR="00BF37C0" w:rsidRPr="00E92519">
        <w:rPr>
          <w:rFonts w:ascii="Satoshi" w:hAnsi="Satoshi"/>
          <w:bCs/>
          <w:i/>
          <w:iCs/>
          <w:sz w:val="28"/>
          <w:lang w:val="de-DE"/>
        </w:rPr>
        <w:t xml:space="preserve"> 113 In </w:t>
      </w:r>
      <w:proofErr w:type="spellStart"/>
      <w:r w:rsidR="00BF37C0" w:rsidRPr="00E92519">
        <w:rPr>
          <w:rFonts w:ascii="Satoshi" w:hAnsi="Satoshi"/>
          <w:bCs/>
          <w:i/>
          <w:iCs/>
          <w:sz w:val="28"/>
          <w:lang w:val="de-DE"/>
        </w:rPr>
        <w:t>exitu</w:t>
      </w:r>
      <w:proofErr w:type="spellEnd"/>
      <w:r w:rsidR="00BF37C0" w:rsidRPr="00E92519">
        <w:rPr>
          <w:rFonts w:ascii="Satoshi" w:hAnsi="Satoshi"/>
          <w:bCs/>
          <w:i/>
          <w:iCs/>
          <w:sz w:val="28"/>
          <w:lang w:val="de-DE"/>
        </w:rPr>
        <w:t xml:space="preserve"> Israe</w:t>
      </w:r>
      <w:r w:rsidR="004C1828" w:rsidRPr="00E92519">
        <w:rPr>
          <w:rFonts w:ascii="Satoshi" w:hAnsi="Satoshi"/>
          <w:bCs/>
          <w:i/>
          <w:iCs/>
          <w:sz w:val="28"/>
          <w:lang w:val="de-DE"/>
        </w:rPr>
        <w:t>l</w:t>
      </w:r>
      <w:r w:rsidR="00B21E1E">
        <w:rPr>
          <w:rFonts w:ascii="Satoshi" w:hAnsi="Satoshi"/>
          <w:bCs/>
          <w:i/>
          <w:iCs/>
          <w:sz w:val="28"/>
          <w:lang w:val="de-DE"/>
        </w:rPr>
        <w:t xml:space="preserve"> </w:t>
      </w:r>
      <w:r w:rsidR="00B21E1E">
        <w:rPr>
          <w:rFonts w:ascii="Satoshi" w:hAnsi="Satoshi"/>
          <w:bCs/>
          <w:sz w:val="28"/>
          <w:lang w:val="de-DE"/>
        </w:rPr>
        <w:t>(7 min)</w:t>
      </w:r>
    </w:p>
    <w:p w14:paraId="6B6303C6" w14:textId="77777777" w:rsidR="00E92519" w:rsidRPr="00E92519" w:rsidRDefault="00E92519" w:rsidP="00E92519">
      <w:pPr>
        <w:pStyle w:val="NormalWeb"/>
        <w:tabs>
          <w:tab w:val="left" w:pos="9072"/>
        </w:tabs>
        <w:spacing w:before="0" w:beforeAutospacing="0" w:after="0" w:afterAutospacing="0"/>
        <w:jc w:val="center"/>
        <w:rPr>
          <w:rFonts w:ascii="Satoshi" w:hAnsi="Satoshi"/>
          <w:bCs/>
          <w:i/>
          <w:iCs/>
          <w:sz w:val="28"/>
          <w:lang w:val="de-DE"/>
        </w:rPr>
      </w:pPr>
    </w:p>
    <w:p w14:paraId="191DD3E4" w14:textId="7A28B7B9" w:rsidR="00E92519" w:rsidRDefault="00E92519" w:rsidP="00E92519">
      <w:pPr>
        <w:pStyle w:val="NormalWeb"/>
        <w:tabs>
          <w:tab w:val="left" w:pos="9072"/>
        </w:tabs>
        <w:spacing w:before="0" w:beforeAutospacing="0" w:after="0" w:afterAutospacing="0"/>
        <w:jc w:val="center"/>
        <w:rPr>
          <w:rFonts w:ascii="Satoshi" w:hAnsi="Satoshi"/>
          <w:bCs/>
          <w:iCs/>
          <w:sz w:val="28"/>
          <w:lang w:val="it-IT"/>
        </w:rPr>
      </w:pPr>
      <w:r w:rsidRPr="00E92519">
        <w:rPr>
          <w:rFonts w:ascii="Satoshi" w:hAnsi="Satoshi"/>
          <w:bCs/>
          <w:i/>
          <w:iCs/>
          <w:sz w:val="28"/>
          <w:lang w:val="it-IT"/>
        </w:rPr>
        <w:t xml:space="preserve">3. Domine ad </w:t>
      </w:r>
      <w:proofErr w:type="spellStart"/>
      <w:r w:rsidRPr="00E92519">
        <w:rPr>
          <w:rFonts w:ascii="Satoshi" w:hAnsi="Satoshi"/>
          <w:bCs/>
          <w:i/>
          <w:iCs/>
          <w:sz w:val="28"/>
          <w:lang w:val="it-IT"/>
        </w:rPr>
        <w:t>adjuvendum</w:t>
      </w:r>
      <w:proofErr w:type="spellEnd"/>
      <w:r w:rsidRPr="00E92519">
        <w:rPr>
          <w:rFonts w:ascii="Satoshi" w:hAnsi="Satoshi"/>
          <w:bCs/>
          <w:i/>
          <w:iCs/>
          <w:sz w:val="28"/>
          <w:lang w:val="it-IT"/>
        </w:rPr>
        <w:t xml:space="preserve"> me festina </w:t>
      </w:r>
      <w:r w:rsidRPr="00E92519">
        <w:rPr>
          <w:rFonts w:ascii="Satoshi" w:hAnsi="Satoshi"/>
          <w:bCs/>
          <w:iCs/>
          <w:sz w:val="28"/>
          <w:lang w:val="it-IT"/>
        </w:rPr>
        <w:t>RV 593</w:t>
      </w:r>
      <w:r w:rsidR="00B21E1E">
        <w:rPr>
          <w:rFonts w:ascii="Satoshi" w:hAnsi="Satoshi"/>
          <w:bCs/>
          <w:iCs/>
          <w:sz w:val="28"/>
          <w:lang w:val="it-IT"/>
        </w:rPr>
        <w:t xml:space="preserve"> (8 min)</w:t>
      </w:r>
    </w:p>
    <w:p w14:paraId="720C8F57" w14:textId="77777777" w:rsidR="00E92519" w:rsidRPr="00E92519" w:rsidRDefault="00E92519" w:rsidP="00E92519">
      <w:pPr>
        <w:pStyle w:val="NormalWeb"/>
        <w:tabs>
          <w:tab w:val="left" w:pos="9072"/>
        </w:tabs>
        <w:spacing w:before="0" w:beforeAutospacing="0" w:after="0" w:afterAutospacing="0"/>
        <w:jc w:val="center"/>
        <w:rPr>
          <w:rFonts w:ascii="Satoshi" w:hAnsi="Satoshi"/>
          <w:bCs/>
          <w:i/>
          <w:iCs/>
          <w:sz w:val="28"/>
          <w:lang w:val="it-IT"/>
        </w:rPr>
      </w:pPr>
    </w:p>
    <w:p w14:paraId="0E8F84FF" w14:textId="698E6C30" w:rsidR="00873DBD" w:rsidRPr="00E92519" w:rsidRDefault="00E92519" w:rsidP="00E92519">
      <w:pPr>
        <w:pStyle w:val="NormalWeb"/>
        <w:tabs>
          <w:tab w:val="left" w:pos="9072"/>
        </w:tabs>
        <w:spacing w:before="0" w:beforeAutospacing="0" w:after="0" w:afterAutospacing="0"/>
        <w:jc w:val="center"/>
        <w:rPr>
          <w:rFonts w:ascii="Satoshi" w:hAnsi="Satoshi"/>
          <w:bCs/>
          <w:i/>
          <w:iCs/>
          <w:sz w:val="28"/>
        </w:rPr>
      </w:pPr>
      <w:r w:rsidRPr="00E92519">
        <w:rPr>
          <w:rFonts w:ascii="Satoshi" w:hAnsi="Satoshi"/>
          <w:bCs/>
          <w:i/>
          <w:iCs/>
          <w:sz w:val="28"/>
        </w:rPr>
        <w:t xml:space="preserve">4. </w:t>
      </w:r>
      <w:r w:rsidR="00873DBD" w:rsidRPr="00E92519">
        <w:rPr>
          <w:rFonts w:ascii="Satoshi" w:hAnsi="Satoshi"/>
          <w:bCs/>
          <w:i/>
          <w:iCs/>
          <w:sz w:val="28"/>
        </w:rPr>
        <w:t xml:space="preserve">Magnificat </w:t>
      </w:r>
      <w:r w:rsidR="00873DBD" w:rsidRPr="00E92519">
        <w:rPr>
          <w:rFonts w:ascii="Satoshi" w:hAnsi="Satoshi"/>
          <w:bCs/>
          <w:iCs/>
          <w:sz w:val="28"/>
        </w:rPr>
        <w:t>RV 610</w:t>
      </w:r>
      <w:r w:rsidRPr="00E92519">
        <w:rPr>
          <w:rFonts w:ascii="Satoshi" w:hAnsi="Satoshi"/>
          <w:bCs/>
          <w:i/>
          <w:iCs/>
          <w:sz w:val="28"/>
        </w:rPr>
        <w:t xml:space="preserve"> </w:t>
      </w:r>
      <w:r w:rsidR="00873DBD" w:rsidRPr="00E92519">
        <w:rPr>
          <w:rFonts w:ascii="Satoshi" w:hAnsi="Satoshi"/>
          <w:sz w:val="28"/>
        </w:rPr>
        <w:t>en sol mineur</w:t>
      </w:r>
    </w:p>
    <w:p w14:paraId="32EDDFE9" w14:textId="77777777" w:rsidR="00873DBD" w:rsidRPr="00E92519" w:rsidRDefault="004C1828" w:rsidP="00E92519">
      <w:pPr>
        <w:pStyle w:val="NormalWeb"/>
        <w:tabs>
          <w:tab w:val="left" w:pos="9072"/>
        </w:tabs>
        <w:spacing w:before="0" w:beforeAutospacing="0" w:after="0" w:afterAutospacing="0"/>
        <w:jc w:val="center"/>
        <w:rPr>
          <w:rFonts w:ascii="Satoshi" w:hAnsi="Satoshi"/>
          <w:bCs/>
          <w:i/>
          <w:iCs/>
          <w:sz w:val="28"/>
        </w:rPr>
      </w:pPr>
      <w:r w:rsidRPr="00E92519">
        <w:rPr>
          <w:rFonts w:ascii="Satoshi" w:hAnsi="Satoshi"/>
          <w:i/>
          <w:sz w:val="28"/>
        </w:rPr>
        <w:t>«</w:t>
      </w:r>
      <w:r w:rsidRPr="00E92519">
        <w:rPr>
          <w:rFonts w:ascii="Calibri" w:hAnsi="Calibri" w:cs="Calibri"/>
          <w:i/>
          <w:sz w:val="28"/>
        </w:rPr>
        <w:t> </w:t>
      </w:r>
      <w:r w:rsidRPr="00E92519">
        <w:rPr>
          <w:rFonts w:ascii="Satoshi" w:hAnsi="Satoshi"/>
          <w:i/>
          <w:sz w:val="28"/>
        </w:rPr>
        <w:t xml:space="preserve">Mon </w:t>
      </w:r>
      <w:r w:rsidRPr="00E92519">
        <w:rPr>
          <w:rFonts w:ascii="Satoshi" w:hAnsi="Satoshi" w:cs="Satoshi"/>
          <w:i/>
          <w:sz w:val="28"/>
        </w:rPr>
        <w:t>â</w:t>
      </w:r>
      <w:r w:rsidRPr="00E92519">
        <w:rPr>
          <w:rFonts w:ascii="Satoshi" w:hAnsi="Satoshi"/>
          <w:i/>
          <w:sz w:val="28"/>
        </w:rPr>
        <w:t>me magnifie le Seigneur</w:t>
      </w:r>
      <w:r w:rsidRPr="00E92519">
        <w:rPr>
          <w:rFonts w:ascii="Calibri" w:hAnsi="Calibri" w:cs="Calibri"/>
          <w:i/>
          <w:sz w:val="28"/>
        </w:rPr>
        <w:t> </w:t>
      </w:r>
      <w:r w:rsidRPr="00E92519">
        <w:rPr>
          <w:rFonts w:ascii="Satoshi" w:hAnsi="Satoshi" w:cs="Satoshi"/>
          <w:i/>
          <w:sz w:val="28"/>
        </w:rPr>
        <w:t>»</w:t>
      </w:r>
    </w:p>
    <w:p w14:paraId="1218803C" w14:textId="7C7F1AC7" w:rsidR="00607506" w:rsidRPr="00B21E1E" w:rsidRDefault="004C1828" w:rsidP="00E92519">
      <w:pPr>
        <w:pStyle w:val="NormalWeb"/>
        <w:tabs>
          <w:tab w:val="left" w:pos="9072"/>
        </w:tabs>
        <w:spacing w:before="0" w:beforeAutospacing="0" w:after="0" w:afterAutospacing="0"/>
        <w:jc w:val="center"/>
        <w:rPr>
          <w:rFonts w:ascii="Satoshi" w:hAnsi="Satoshi"/>
          <w:bCs/>
          <w:sz w:val="28"/>
        </w:rPr>
      </w:pPr>
      <w:r w:rsidRPr="00E92519">
        <w:rPr>
          <w:rFonts w:ascii="Satoshi" w:hAnsi="Satoshi"/>
          <w:bCs/>
          <w:i/>
          <w:iCs/>
          <w:sz w:val="28"/>
        </w:rPr>
        <w:t>(</w:t>
      </w:r>
      <w:r w:rsidRPr="00E92519">
        <w:rPr>
          <w:rFonts w:ascii="Satoshi" w:hAnsi="Satoshi"/>
          <w:bCs/>
          <w:iCs/>
          <w:sz w:val="28"/>
        </w:rPr>
        <w:t>Texte</w:t>
      </w:r>
      <w:r w:rsidRPr="00E92519">
        <w:rPr>
          <w:rFonts w:ascii="Calibri" w:hAnsi="Calibri" w:cs="Calibri"/>
          <w:bCs/>
          <w:iCs/>
          <w:sz w:val="28"/>
        </w:rPr>
        <w:t> </w:t>
      </w:r>
      <w:r w:rsidRPr="00E92519">
        <w:rPr>
          <w:rFonts w:ascii="Satoshi" w:hAnsi="Satoshi"/>
          <w:bCs/>
          <w:iCs/>
          <w:sz w:val="28"/>
        </w:rPr>
        <w:t>:</w:t>
      </w:r>
      <w:r w:rsidRPr="00E92519">
        <w:rPr>
          <w:rFonts w:ascii="Satoshi" w:hAnsi="Satoshi"/>
          <w:bCs/>
          <w:i/>
          <w:iCs/>
          <w:sz w:val="28"/>
        </w:rPr>
        <w:t xml:space="preserve"> Cantique de la Vierge, d’après saint Luc, 1, 39-66)</w:t>
      </w:r>
      <w:r w:rsidR="00B21E1E">
        <w:rPr>
          <w:rFonts w:ascii="Satoshi" w:hAnsi="Satoshi"/>
          <w:bCs/>
          <w:i/>
          <w:iCs/>
          <w:sz w:val="28"/>
        </w:rPr>
        <w:t xml:space="preserve"> </w:t>
      </w:r>
      <w:r w:rsidR="00B21E1E" w:rsidRPr="00B21E1E">
        <w:rPr>
          <w:rFonts w:ascii="Satoshi" w:hAnsi="Satoshi"/>
          <w:bCs/>
          <w:sz w:val="28"/>
        </w:rPr>
        <w:t>(20 min)</w:t>
      </w:r>
    </w:p>
    <w:p w14:paraId="51AE96CF" w14:textId="77777777" w:rsidR="00E92519" w:rsidRPr="00E92519" w:rsidRDefault="00E92519" w:rsidP="00E92519">
      <w:pPr>
        <w:pStyle w:val="NormalWeb"/>
        <w:tabs>
          <w:tab w:val="left" w:pos="9072"/>
        </w:tabs>
        <w:spacing w:before="0" w:beforeAutospacing="0" w:after="0" w:afterAutospacing="0"/>
        <w:jc w:val="center"/>
        <w:rPr>
          <w:rFonts w:ascii="Satoshi" w:hAnsi="Satoshi"/>
          <w:bCs/>
          <w:i/>
          <w:iCs/>
          <w:sz w:val="28"/>
        </w:rPr>
      </w:pPr>
    </w:p>
    <w:p w14:paraId="50FC279B" w14:textId="4E048CDA" w:rsidR="00BF37C0" w:rsidRDefault="00E92519" w:rsidP="00E92519">
      <w:pPr>
        <w:pStyle w:val="NormalWeb"/>
        <w:tabs>
          <w:tab w:val="left" w:pos="9072"/>
        </w:tabs>
        <w:spacing w:before="0" w:beforeAutospacing="0" w:after="0" w:afterAutospacing="0"/>
        <w:jc w:val="center"/>
        <w:rPr>
          <w:rFonts w:ascii="Satoshi" w:hAnsi="Satoshi"/>
          <w:bCs/>
          <w:iCs/>
          <w:sz w:val="28"/>
        </w:rPr>
      </w:pPr>
      <w:r w:rsidRPr="00E92519">
        <w:rPr>
          <w:rFonts w:ascii="Satoshi" w:hAnsi="Satoshi"/>
          <w:bCs/>
          <w:iCs/>
          <w:sz w:val="28"/>
        </w:rPr>
        <w:t>5</w:t>
      </w:r>
      <w:r w:rsidRPr="00E92519">
        <w:rPr>
          <w:rFonts w:ascii="Satoshi" w:hAnsi="Satoshi" w:cs="Calibri"/>
          <w:bCs/>
          <w:iCs/>
          <w:sz w:val="28"/>
        </w:rPr>
        <w:t xml:space="preserve">. </w:t>
      </w:r>
      <w:r w:rsidR="00BF37C0" w:rsidRPr="00E92519">
        <w:rPr>
          <w:rFonts w:ascii="Satoshi" w:hAnsi="Satoshi"/>
          <w:bCs/>
          <w:iCs/>
          <w:sz w:val="28"/>
        </w:rPr>
        <w:t xml:space="preserve">Ouverture </w:t>
      </w:r>
      <w:r w:rsidR="000E3DE3" w:rsidRPr="00E92519">
        <w:rPr>
          <w:rFonts w:ascii="Satoshi" w:hAnsi="Satoshi"/>
          <w:bCs/>
          <w:iCs/>
          <w:sz w:val="28"/>
        </w:rPr>
        <w:t>de l’</w:t>
      </w:r>
      <w:proofErr w:type="spellStart"/>
      <w:r w:rsidR="000E3DE3" w:rsidRPr="00E92519">
        <w:rPr>
          <w:rFonts w:ascii="Satoshi" w:hAnsi="Satoshi"/>
          <w:bCs/>
          <w:i/>
          <w:iCs/>
          <w:sz w:val="28"/>
        </w:rPr>
        <w:t>Incoronazione</w:t>
      </w:r>
      <w:proofErr w:type="spellEnd"/>
      <w:r w:rsidR="000E3DE3" w:rsidRPr="00E92519">
        <w:rPr>
          <w:rFonts w:ascii="Satoshi" w:hAnsi="Satoshi"/>
          <w:bCs/>
          <w:i/>
          <w:iCs/>
          <w:sz w:val="28"/>
        </w:rPr>
        <w:t xml:space="preserve"> di Dario </w:t>
      </w:r>
      <w:r w:rsidR="000E3DE3" w:rsidRPr="00E92519">
        <w:rPr>
          <w:rFonts w:ascii="Satoshi" w:hAnsi="Satoshi"/>
          <w:bCs/>
          <w:iCs/>
          <w:sz w:val="28"/>
        </w:rPr>
        <w:t>RV 719</w:t>
      </w:r>
      <w:r w:rsidR="00B21E1E">
        <w:rPr>
          <w:rFonts w:ascii="Satoshi" w:hAnsi="Satoshi"/>
          <w:bCs/>
          <w:iCs/>
          <w:sz w:val="28"/>
        </w:rPr>
        <w:t xml:space="preserve"> (6 min)</w:t>
      </w:r>
    </w:p>
    <w:p w14:paraId="6CB0C866" w14:textId="77777777" w:rsidR="00E92519" w:rsidRPr="00E92519" w:rsidRDefault="00E92519" w:rsidP="00E92519">
      <w:pPr>
        <w:pStyle w:val="NormalWeb"/>
        <w:tabs>
          <w:tab w:val="left" w:pos="9072"/>
        </w:tabs>
        <w:spacing w:before="0" w:beforeAutospacing="0" w:after="0" w:afterAutospacing="0"/>
        <w:jc w:val="center"/>
        <w:rPr>
          <w:rFonts w:ascii="Satoshi" w:hAnsi="Satoshi"/>
          <w:bCs/>
          <w:i/>
          <w:iCs/>
          <w:sz w:val="28"/>
        </w:rPr>
      </w:pPr>
    </w:p>
    <w:p w14:paraId="2BF68EF1" w14:textId="6E99C04E" w:rsidR="00406726" w:rsidRPr="00B21E1E" w:rsidRDefault="00E92519" w:rsidP="00E92519">
      <w:pPr>
        <w:pStyle w:val="NormalWeb"/>
        <w:tabs>
          <w:tab w:val="left" w:pos="9072"/>
        </w:tabs>
        <w:spacing w:before="0" w:beforeAutospacing="0" w:after="0" w:afterAutospacing="0"/>
        <w:jc w:val="center"/>
        <w:rPr>
          <w:rFonts w:ascii="Satoshi" w:hAnsi="Satoshi"/>
          <w:bCs/>
          <w:sz w:val="28"/>
        </w:rPr>
      </w:pPr>
      <w:r w:rsidRPr="00E92519">
        <w:rPr>
          <w:rFonts w:ascii="Satoshi" w:hAnsi="Satoshi"/>
          <w:bCs/>
          <w:iCs/>
          <w:sz w:val="28"/>
        </w:rPr>
        <w:t xml:space="preserve">6. </w:t>
      </w:r>
      <w:r w:rsidR="004C1828" w:rsidRPr="00E92519">
        <w:rPr>
          <w:rFonts w:ascii="Satoshi" w:hAnsi="Satoshi"/>
          <w:bCs/>
          <w:iCs/>
          <w:sz w:val="28"/>
        </w:rPr>
        <w:t>Psaume 147</w:t>
      </w:r>
      <w:r w:rsidR="004C1828" w:rsidRPr="00E92519">
        <w:rPr>
          <w:rFonts w:ascii="Satoshi" w:hAnsi="Satoshi"/>
          <w:bCs/>
          <w:i/>
          <w:iCs/>
          <w:sz w:val="28"/>
        </w:rPr>
        <w:t xml:space="preserve"> Lauda </w:t>
      </w:r>
      <w:proofErr w:type="spellStart"/>
      <w:r w:rsidR="004C1828" w:rsidRPr="00E92519">
        <w:rPr>
          <w:rFonts w:ascii="Satoshi" w:hAnsi="Satoshi"/>
          <w:bCs/>
          <w:i/>
          <w:iCs/>
          <w:sz w:val="28"/>
        </w:rPr>
        <w:t>Jerusalem</w:t>
      </w:r>
      <w:proofErr w:type="spellEnd"/>
      <w:r w:rsidR="00B21E1E">
        <w:rPr>
          <w:rFonts w:ascii="Satoshi" w:hAnsi="Satoshi"/>
          <w:bCs/>
          <w:i/>
          <w:iCs/>
          <w:sz w:val="28"/>
        </w:rPr>
        <w:t xml:space="preserve"> </w:t>
      </w:r>
      <w:r w:rsidR="00B21E1E">
        <w:rPr>
          <w:rFonts w:ascii="Satoshi" w:hAnsi="Satoshi"/>
          <w:bCs/>
          <w:sz w:val="28"/>
        </w:rPr>
        <w:t>(5 min)</w:t>
      </w:r>
    </w:p>
    <w:p w14:paraId="37EAB6B2" w14:textId="77777777" w:rsidR="00E92519" w:rsidRPr="00E92519" w:rsidRDefault="00E92519" w:rsidP="00E92519">
      <w:pPr>
        <w:pStyle w:val="NormalWeb"/>
        <w:tabs>
          <w:tab w:val="left" w:pos="9072"/>
        </w:tabs>
        <w:spacing w:before="0" w:beforeAutospacing="0" w:after="0" w:afterAutospacing="0"/>
        <w:jc w:val="center"/>
        <w:rPr>
          <w:rFonts w:ascii="Satoshi" w:hAnsi="Satoshi"/>
          <w:bCs/>
          <w:i/>
          <w:iCs/>
          <w:sz w:val="28"/>
        </w:rPr>
      </w:pPr>
    </w:p>
    <w:p w14:paraId="3ABF2C3F" w14:textId="7960EF90" w:rsidR="004F5BBA" w:rsidRPr="00E92519" w:rsidRDefault="00E92519" w:rsidP="00E92519">
      <w:pPr>
        <w:pStyle w:val="NormalWeb"/>
        <w:tabs>
          <w:tab w:val="left" w:pos="9072"/>
        </w:tabs>
        <w:spacing w:before="0" w:beforeAutospacing="0" w:after="0" w:afterAutospacing="0"/>
        <w:jc w:val="center"/>
        <w:rPr>
          <w:rFonts w:ascii="Satoshi" w:hAnsi="Satoshi"/>
          <w:bCs/>
          <w:i/>
          <w:iCs/>
          <w:sz w:val="28"/>
        </w:rPr>
      </w:pPr>
      <w:r w:rsidRPr="00E92519">
        <w:rPr>
          <w:rFonts w:ascii="Satoshi" w:hAnsi="Satoshi"/>
          <w:bCs/>
          <w:i/>
          <w:iCs/>
          <w:sz w:val="28"/>
        </w:rPr>
        <w:t xml:space="preserve">7. </w:t>
      </w:r>
      <w:r w:rsidR="0061432D" w:rsidRPr="00E92519">
        <w:rPr>
          <w:rFonts w:ascii="Satoshi" w:hAnsi="Satoshi"/>
          <w:bCs/>
          <w:i/>
          <w:iCs/>
          <w:sz w:val="28"/>
        </w:rPr>
        <w:t>Gloria per l’</w:t>
      </w:r>
      <w:proofErr w:type="spellStart"/>
      <w:r w:rsidR="007D63EC">
        <w:rPr>
          <w:rFonts w:ascii="Satoshi" w:hAnsi="Satoshi"/>
          <w:bCs/>
          <w:i/>
          <w:iCs/>
          <w:sz w:val="28"/>
        </w:rPr>
        <w:t>O</w:t>
      </w:r>
      <w:r w:rsidR="0061432D" w:rsidRPr="00E92519">
        <w:rPr>
          <w:rFonts w:ascii="Satoshi" w:hAnsi="Satoshi"/>
          <w:bCs/>
          <w:i/>
          <w:iCs/>
          <w:sz w:val="28"/>
        </w:rPr>
        <w:t>spedale</w:t>
      </w:r>
      <w:proofErr w:type="spellEnd"/>
      <w:r w:rsidR="0061432D" w:rsidRPr="00E92519">
        <w:rPr>
          <w:rFonts w:ascii="Satoshi" w:hAnsi="Satoshi"/>
          <w:bCs/>
          <w:i/>
          <w:iCs/>
          <w:sz w:val="28"/>
        </w:rPr>
        <w:t xml:space="preserve"> </w:t>
      </w:r>
      <w:r w:rsidR="0061432D" w:rsidRPr="00E92519">
        <w:rPr>
          <w:rFonts w:ascii="Satoshi" w:hAnsi="Satoshi"/>
          <w:bCs/>
          <w:iCs/>
          <w:sz w:val="28"/>
        </w:rPr>
        <w:t>RV 589</w:t>
      </w:r>
      <w:r w:rsidRPr="00E92519">
        <w:rPr>
          <w:rFonts w:ascii="Satoshi" w:hAnsi="Satoshi"/>
          <w:bCs/>
          <w:i/>
          <w:iCs/>
          <w:sz w:val="28"/>
        </w:rPr>
        <w:t xml:space="preserve"> </w:t>
      </w:r>
      <w:r w:rsidR="004F0B36" w:rsidRPr="00E92519">
        <w:rPr>
          <w:rFonts w:ascii="Satoshi" w:hAnsi="Satoshi"/>
          <w:sz w:val="28"/>
        </w:rPr>
        <w:t>en</w:t>
      </w:r>
      <w:r w:rsidR="00873DBD" w:rsidRPr="00E92519">
        <w:rPr>
          <w:rFonts w:ascii="Satoshi" w:hAnsi="Satoshi"/>
          <w:sz w:val="28"/>
        </w:rPr>
        <w:t xml:space="preserve"> ré majeur</w:t>
      </w:r>
      <w:r w:rsidR="00B21E1E">
        <w:rPr>
          <w:rFonts w:ascii="Satoshi" w:hAnsi="Satoshi"/>
          <w:sz w:val="28"/>
        </w:rPr>
        <w:t xml:space="preserve"> (</w:t>
      </w:r>
      <w:r w:rsidR="007D63EC">
        <w:rPr>
          <w:rFonts w:ascii="Satoshi" w:hAnsi="Satoshi"/>
          <w:sz w:val="28"/>
        </w:rPr>
        <w:t>30 min)</w:t>
      </w:r>
    </w:p>
    <w:p w14:paraId="531143E1" w14:textId="77777777" w:rsidR="00873DBD" w:rsidRPr="00E92519" w:rsidRDefault="00873DBD" w:rsidP="00607506">
      <w:pPr>
        <w:pStyle w:val="NormalWeb"/>
        <w:tabs>
          <w:tab w:val="left" w:pos="9072"/>
        </w:tabs>
        <w:spacing w:before="0" w:beforeAutospacing="0" w:after="0" w:afterAutospacing="0"/>
        <w:jc w:val="center"/>
        <w:rPr>
          <w:rFonts w:ascii="Satoshi" w:hAnsi="Satoshi"/>
          <w:bCs/>
          <w:i/>
          <w:iCs/>
        </w:rPr>
      </w:pPr>
    </w:p>
    <w:p w14:paraId="5865E428" w14:textId="77777777" w:rsidR="003205FD" w:rsidRPr="00E92519" w:rsidRDefault="003205FD" w:rsidP="003205FD">
      <w:pPr>
        <w:pStyle w:val="NormalWeb"/>
        <w:tabs>
          <w:tab w:val="left" w:pos="9072"/>
        </w:tabs>
        <w:spacing w:before="0" w:beforeAutospacing="0" w:after="0" w:afterAutospacing="0"/>
        <w:rPr>
          <w:rFonts w:ascii="Satoshi" w:hAnsi="Satoshi"/>
          <w:bCs/>
          <w:iCs/>
        </w:rPr>
      </w:pPr>
    </w:p>
    <w:p w14:paraId="57EEAF11" w14:textId="362431F7" w:rsidR="003205FD" w:rsidRPr="00E92519" w:rsidRDefault="003205FD" w:rsidP="003205FD">
      <w:pPr>
        <w:pStyle w:val="NormalWeb"/>
        <w:tabs>
          <w:tab w:val="left" w:pos="9072"/>
        </w:tabs>
        <w:spacing w:before="0" w:beforeAutospacing="0" w:after="0" w:afterAutospacing="0"/>
        <w:rPr>
          <w:rFonts w:ascii="Satoshi" w:hAnsi="Satoshi"/>
          <w:bCs/>
          <w:iCs/>
        </w:rPr>
      </w:pPr>
      <w:r w:rsidRPr="00E92519">
        <w:rPr>
          <w:rFonts w:ascii="Satoshi" w:hAnsi="Satoshi"/>
          <w:bCs/>
          <w:iCs/>
          <w:u w:val="single"/>
        </w:rPr>
        <w:t>Durée totale du programme</w:t>
      </w:r>
      <w:r w:rsidRPr="00E92519">
        <w:rPr>
          <w:rFonts w:ascii="Satoshi" w:hAnsi="Satoshi"/>
          <w:bCs/>
          <w:iCs/>
        </w:rPr>
        <w:t xml:space="preserve"> : </w:t>
      </w:r>
      <w:r w:rsidR="00E92519">
        <w:rPr>
          <w:rFonts w:ascii="Satoshi" w:hAnsi="Satoshi"/>
          <w:bCs/>
          <w:iCs/>
        </w:rPr>
        <w:t>119</w:t>
      </w:r>
      <w:r w:rsidRPr="00E92519">
        <w:rPr>
          <w:rFonts w:ascii="Satoshi" w:hAnsi="Satoshi"/>
          <w:bCs/>
          <w:iCs/>
        </w:rPr>
        <w:t xml:space="preserve"> minutes de musique </w:t>
      </w:r>
      <w:r w:rsidR="00E92519">
        <w:rPr>
          <w:rFonts w:ascii="Satoshi" w:hAnsi="Satoshi"/>
          <w:bCs/>
          <w:iCs/>
        </w:rPr>
        <w:t>sans entracte</w:t>
      </w:r>
    </w:p>
    <w:p w14:paraId="7ABF0586" w14:textId="77777777" w:rsidR="00AF787D" w:rsidRPr="00E92519" w:rsidRDefault="00AF787D" w:rsidP="00607506">
      <w:pPr>
        <w:tabs>
          <w:tab w:val="left" w:pos="9072"/>
        </w:tabs>
        <w:jc w:val="both"/>
        <w:rPr>
          <w:rFonts w:ascii="Satoshi" w:hAnsi="Satoshi"/>
          <w:sz w:val="24"/>
          <w:szCs w:val="24"/>
        </w:rPr>
      </w:pPr>
    </w:p>
    <w:p w14:paraId="0D43EA88" w14:textId="77777777" w:rsidR="00607506" w:rsidRPr="00E92519" w:rsidRDefault="004F5BBA" w:rsidP="00607506">
      <w:pPr>
        <w:tabs>
          <w:tab w:val="left" w:pos="9072"/>
        </w:tabs>
        <w:jc w:val="both"/>
        <w:rPr>
          <w:rFonts w:ascii="Satoshi" w:hAnsi="Satoshi"/>
          <w:sz w:val="24"/>
          <w:szCs w:val="24"/>
        </w:rPr>
      </w:pPr>
      <w:r w:rsidRPr="00E92519">
        <w:rPr>
          <w:rFonts w:ascii="Satoshi" w:hAnsi="Satoshi"/>
          <w:sz w:val="24"/>
          <w:szCs w:val="24"/>
        </w:rPr>
        <w:t>On ne présente plus Vivaldi, car si ses contemporains l’ont parfois dédaigné, le temps lui a rendu raison… Auteur de plus d'une quarantaine d’œuvres sacrées, contre plus de 600 œuvres concertos et opéras, le «</w:t>
      </w:r>
      <w:r w:rsidRPr="00E92519">
        <w:rPr>
          <w:rFonts w:cs="Calibri"/>
          <w:sz w:val="24"/>
          <w:szCs w:val="24"/>
        </w:rPr>
        <w:t> </w:t>
      </w:r>
      <w:r w:rsidRPr="00E92519">
        <w:rPr>
          <w:rFonts w:ascii="Satoshi" w:hAnsi="Satoshi"/>
          <w:sz w:val="24"/>
          <w:szCs w:val="24"/>
        </w:rPr>
        <w:t>pr</w:t>
      </w:r>
      <w:r w:rsidRPr="00E92519">
        <w:rPr>
          <w:rFonts w:ascii="Satoshi" w:hAnsi="Satoshi" w:cs="Satoshi"/>
          <w:sz w:val="24"/>
          <w:szCs w:val="24"/>
        </w:rPr>
        <w:t>ê</w:t>
      </w:r>
      <w:r w:rsidRPr="00E92519">
        <w:rPr>
          <w:rFonts w:ascii="Satoshi" w:hAnsi="Satoshi"/>
          <w:sz w:val="24"/>
          <w:szCs w:val="24"/>
        </w:rPr>
        <w:t>tre roux</w:t>
      </w:r>
      <w:r w:rsidRPr="00E92519">
        <w:rPr>
          <w:rFonts w:cs="Calibri"/>
          <w:sz w:val="24"/>
          <w:szCs w:val="24"/>
        </w:rPr>
        <w:t> </w:t>
      </w:r>
      <w:r w:rsidRPr="00E92519">
        <w:rPr>
          <w:rFonts w:ascii="Satoshi" w:hAnsi="Satoshi" w:cs="Satoshi"/>
          <w:sz w:val="24"/>
          <w:szCs w:val="24"/>
        </w:rPr>
        <w:t>»</w:t>
      </w:r>
      <w:r w:rsidRPr="00E92519">
        <w:rPr>
          <w:rFonts w:ascii="Satoshi" w:hAnsi="Satoshi"/>
          <w:sz w:val="24"/>
          <w:szCs w:val="24"/>
        </w:rPr>
        <w:t>, f</w:t>
      </w:r>
      <w:r w:rsidRPr="00E92519">
        <w:rPr>
          <w:rFonts w:ascii="Satoshi" w:hAnsi="Satoshi" w:cs="Satoshi"/>
          <w:sz w:val="24"/>
          <w:szCs w:val="24"/>
        </w:rPr>
        <w:t>ê</w:t>
      </w:r>
      <w:r w:rsidRPr="00E92519">
        <w:rPr>
          <w:rFonts w:ascii="Satoshi" w:hAnsi="Satoshi"/>
          <w:sz w:val="24"/>
          <w:szCs w:val="24"/>
        </w:rPr>
        <w:t>t</w:t>
      </w:r>
      <w:r w:rsidRPr="00E92519">
        <w:rPr>
          <w:rFonts w:ascii="Satoshi" w:hAnsi="Satoshi" w:cs="Satoshi"/>
          <w:sz w:val="24"/>
          <w:szCs w:val="24"/>
        </w:rPr>
        <w:t>é</w:t>
      </w:r>
      <w:r w:rsidRPr="00E92519">
        <w:rPr>
          <w:rFonts w:ascii="Satoshi" w:hAnsi="Satoshi"/>
          <w:sz w:val="24"/>
          <w:szCs w:val="24"/>
        </w:rPr>
        <w:t xml:space="preserve"> dans toute l</w:t>
      </w:r>
      <w:r w:rsidRPr="00E92519">
        <w:rPr>
          <w:rFonts w:ascii="Satoshi" w:hAnsi="Satoshi" w:cs="Satoshi"/>
          <w:sz w:val="24"/>
          <w:szCs w:val="24"/>
        </w:rPr>
        <w:t>’</w:t>
      </w:r>
      <w:r w:rsidRPr="00E92519">
        <w:rPr>
          <w:rFonts w:ascii="Satoshi" w:hAnsi="Satoshi"/>
          <w:sz w:val="24"/>
          <w:szCs w:val="24"/>
        </w:rPr>
        <w:t>Europe, fut d</w:t>
      </w:r>
      <w:r w:rsidRPr="00E92519">
        <w:rPr>
          <w:rFonts w:ascii="Satoshi" w:hAnsi="Satoshi" w:cs="Satoshi"/>
          <w:sz w:val="24"/>
          <w:szCs w:val="24"/>
        </w:rPr>
        <w:t>’</w:t>
      </w:r>
      <w:r w:rsidRPr="00E92519">
        <w:rPr>
          <w:rFonts w:ascii="Satoshi" w:hAnsi="Satoshi"/>
          <w:sz w:val="24"/>
          <w:szCs w:val="24"/>
        </w:rPr>
        <w:t xml:space="preserve">abord reconnu pour le versant profane de son </w:t>
      </w:r>
      <w:r w:rsidRPr="00E92519">
        <w:rPr>
          <w:rFonts w:ascii="Satoshi" w:hAnsi="Satoshi" w:cs="Satoshi"/>
          <w:sz w:val="24"/>
          <w:szCs w:val="24"/>
        </w:rPr>
        <w:t>œ</w:t>
      </w:r>
      <w:r w:rsidRPr="00E92519">
        <w:rPr>
          <w:rFonts w:ascii="Satoshi" w:hAnsi="Satoshi"/>
          <w:sz w:val="24"/>
          <w:szCs w:val="24"/>
        </w:rPr>
        <w:t xml:space="preserve">uvre immense. Son </w:t>
      </w:r>
      <w:r w:rsidRPr="00E92519">
        <w:rPr>
          <w:rFonts w:ascii="Satoshi" w:hAnsi="Satoshi" w:cs="Satoshi"/>
          <w:sz w:val="24"/>
          <w:szCs w:val="24"/>
        </w:rPr>
        <w:t>œ</w:t>
      </w:r>
      <w:r w:rsidRPr="00E92519">
        <w:rPr>
          <w:rFonts w:ascii="Satoshi" w:hAnsi="Satoshi"/>
          <w:sz w:val="24"/>
          <w:szCs w:val="24"/>
        </w:rPr>
        <w:t>uvre sacr</w:t>
      </w:r>
      <w:r w:rsidRPr="00E92519">
        <w:rPr>
          <w:rFonts w:ascii="Satoshi" w:hAnsi="Satoshi" w:cs="Satoshi"/>
          <w:sz w:val="24"/>
          <w:szCs w:val="24"/>
        </w:rPr>
        <w:t>é</w:t>
      </w:r>
      <w:r w:rsidRPr="00E92519">
        <w:rPr>
          <w:rFonts w:ascii="Satoshi" w:hAnsi="Satoshi"/>
          <w:sz w:val="24"/>
          <w:szCs w:val="24"/>
        </w:rPr>
        <w:t>e ne fut red</w:t>
      </w:r>
      <w:r w:rsidRPr="00E92519">
        <w:rPr>
          <w:rFonts w:ascii="Satoshi" w:hAnsi="Satoshi" w:cs="Satoshi"/>
          <w:sz w:val="24"/>
          <w:szCs w:val="24"/>
        </w:rPr>
        <w:t>é</w:t>
      </w:r>
      <w:r w:rsidRPr="00E92519">
        <w:rPr>
          <w:rFonts w:ascii="Satoshi" w:hAnsi="Satoshi"/>
          <w:sz w:val="24"/>
          <w:szCs w:val="24"/>
        </w:rPr>
        <w:t>couverte que dans les ann</w:t>
      </w:r>
      <w:r w:rsidRPr="00E92519">
        <w:rPr>
          <w:rFonts w:ascii="Satoshi" w:hAnsi="Satoshi" w:cs="Satoshi"/>
          <w:sz w:val="24"/>
          <w:szCs w:val="24"/>
        </w:rPr>
        <w:t>é</w:t>
      </w:r>
      <w:r w:rsidRPr="00E92519">
        <w:rPr>
          <w:rFonts w:ascii="Satoshi" w:hAnsi="Satoshi"/>
          <w:sz w:val="24"/>
          <w:szCs w:val="24"/>
        </w:rPr>
        <w:t>es 1940</w:t>
      </w:r>
      <w:r w:rsidRPr="00E92519">
        <w:rPr>
          <w:rFonts w:cs="Calibri"/>
          <w:sz w:val="24"/>
          <w:szCs w:val="24"/>
        </w:rPr>
        <w:t> </w:t>
      </w:r>
      <w:r w:rsidRPr="00E92519">
        <w:rPr>
          <w:rFonts w:ascii="Satoshi" w:hAnsi="Satoshi"/>
          <w:sz w:val="24"/>
          <w:szCs w:val="24"/>
        </w:rPr>
        <w:t>!</w:t>
      </w:r>
    </w:p>
    <w:p w14:paraId="018918D6" w14:textId="77777777" w:rsidR="00AF787D" w:rsidRPr="00E92519" w:rsidRDefault="004F5BBA" w:rsidP="00607506">
      <w:pPr>
        <w:tabs>
          <w:tab w:val="left" w:pos="9072"/>
        </w:tabs>
        <w:jc w:val="both"/>
        <w:rPr>
          <w:rFonts w:ascii="Satoshi" w:hAnsi="Satoshi"/>
          <w:sz w:val="24"/>
          <w:szCs w:val="24"/>
        </w:rPr>
      </w:pPr>
      <w:r w:rsidRPr="00E92519">
        <w:rPr>
          <w:rFonts w:ascii="Satoshi" w:hAnsi="Satoshi"/>
          <w:sz w:val="24"/>
          <w:szCs w:val="24"/>
        </w:rPr>
        <w:t>Pourtant, Vi</w:t>
      </w:r>
      <w:r w:rsidR="003879EC" w:rsidRPr="00E92519">
        <w:rPr>
          <w:rFonts w:ascii="Satoshi" w:hAnsi="Satoshi"/>
          <w:sz w:val="24"/>
          <w:szCs w:val="24"/>
        </w:rPr>
        <w:t xml:space="preserve">valdi composa de nombreux chefs-d’œuvre </w:t>
      </w:r>
      <w:r w:rsidRPr="00E92519">
        <w:rPr>
          <w:rFonts w:ascii="Satoshi" w:hAnsi="Satoshi"/>
          <w:sz w:val="24"/>
          <w:szCs w:val="24"/>
        </w:rPr>
        <w:t xml:space="preserve">et tout particulièrement durant son service au </w:t>
      </w:r>
      <w:proofErr w:type="spellStart"/>
      <w:r w:rsidRPr="00E92519">
        <w:rPr>
          <w:rFonts w:ascii="Satoshi" w:hAnsi="Satoshi"/>
          <w:i/>
          <w:sz w:val="24"/>
          <w:szCs w:val="24"/>
        </w:rPr>
        <w:t>Seminario</w:t>
      </w:r>
      <w:proofErr w:type="spellEnd"/>
      <w:r w:rsidRPr="00E92519">
        <w:rPr>
          <w:rFonts w:ascii="Satoshi" w:hAnsi="Satoshi"/>
          <w:i/>
          <w:sz w:val="24"/>
          <w:szCs w:val="24"/>
        </w:rPr>
        <w:t xml:space="preserve"> Musicale </w:t>
      </w:r>
      <w:proofErr w:type="spellStart"/>
      <w:r w:rsidRPr="00E92519">
        <w:rPr>
          <w:rFonts w:ascii="Satoshi" w:hAnsi="Satoshi"/>
          <w:i/>
          <w:sz w:val="24"/>
          <w:szCs w:val="24"/>
        </w:rPr>
        <w:t>dell’Ospedale</w:t>
      </w:r>
      <w:proofErr w:type="spellEnd"/>
      <w:r w:rsidRPr="00E92519">
        <w:rPr>
          <w:rFonts w:ascii="Satoshi" w:hAnsi="Satoshi"/>
          <w:i/>
          <w:sz w:val="24"/>
          <w:szCs w:val="24"/>
        </w:rPr>
        <w:t xml:space="preserve"> </w:t>
      </w:r>
      <w:proofErr w:type="spellStart"/>
      <w:r w:rsidRPr="00E92519">
        <w:rPr>
          <w:rFonts w:ascii="Satoshi" w:hAnsi="Satoshi"/>
          <w:i/>
          <w:sz w:val="24"/>
          <w:szCs w:val="24"/>
        </w:rPr>
        <w:t>della</w:t>
      </w:r>
      <w:proofErr w:type="spellEnd"/>
      <w:r w:rsidRPr="00E92519">
        <w:rPr>
          <w:rFonts w:ascii="Satoshi" w:hAnsi="Satoshi"/>
          <w:i/>
          <w:sz w:val="24"/>
          <w:szCs w:val="24"/>
        </w:rPr>
        <w:t xml:space="preserve"> Pietà</w:t>
      </w:r>
      <w:r w:rsidRPr="00E92519">
        <w:rPr>
          <w:rFonts w:ascii="Satoshi" w:hAnsi="Satoshi"/>
          <w:sz w:val="24"/>
          <w:szCs w:val="24"/>
        </w:rPr>
        <w:t>, une institution religieuse au sein de laquelle des jeunes filles orphelines ou abandonnées recevaient une éducation purement musicale.</w:t>
      </w:r>
    </w:p>
    <w:p w14:paraId="038A6A6A" w14:textId="77777777" w:rsidR="00AF787D" w:rsidRPr="00E92519" w:rsidRDefault="00AF787D" w:rsidP="00607506">
      <w:pPr>
        <w:tabs>
          <w:tab w:val="left" w:pos="9072"/>
        </w:tabs>
        <w:jc w:val="both"/>
        <w:rPr>
          <w:rFonts w:ascii="Satoshi" w:hAnsi="Satoshi"/>
          <w:sz w:val="24"/>
          <w:szCs w:val="24"/>
        </w:rPr>
      </w:pPr>
    </w:p>
    <w:p w14:paraId="70211F7A" w14:textId="77777777" w:rsidR="004F5BBA" w:rsidRPr="00E92519" w:rsidRDefault="004F5BBA" w:rsidP="00607506">
      <w:pPr>
        <w:tabs>
          <w:tab w:val="left" w:pos="9072"/>
        </w:tabs>
        <w:jc w:val="both"/>
        <w:rPr>
          <w:rFonts w:ascii="Satoshi" w:hAnsi="Satoshi"/>
          <w:sz w:val="24"/>
          <w:szCs w:val="24"/>
        </w:rPr>
      </w:pPr>
      <w:r w:rsidRPr="00E92519">
        <w:rPr>
          <w:rFonts w:ascii="Satoshi" w:hAnsi="Satoshi"/>
          <w:sz w:val="24"/>
          <w:szCs w:val="24"/>
        </w:rPr>
        <w:t>C’est avec les mots suivants que Charles de Brosse, dans une lettre adressée le 29 août 1739 à M. de Blancey</w:t>
      </w:r>
      <w:r w:rsidR="002D7BF3" w:rsidRPr="00E92519">
        <w:rPr>
          <w:rStyle w:val="Appelnotedebasdep"/>
          <w:rFonts w:ascii="Satoshi" w:hAnsi="Satoshi"/>
          <w:sz w:val="24"/>
          <w:szCs w:val="24"/>
        </w:rPr>
        <w:footnoteReference w:id="1"/>
      </w:r>
      <w:r w:rsidRPr="00E92519">
        <w:rPr>
          <w:rFonts w:ascii="Satoshi" w:hAnsi="Satoshi"/>
          <w:sz w:val="24"/>
          <w:szCs w:val="24"/>
        </w:rPr>
        <w:t>, décrit l’ambiance de ces lieux de culte et de musique</w:t>
      </w:r>
      <w:r w:rsidRPr="00E92519">
        <w:rPr>
          <w:rFonts w:cs="Calibri"/>
          <w:sz w:val="24"/>
          <w:szCs w:val="24"/>
        </w:rPr>
        <w:t> </w:t>
      </w:r>
      <w:r w:rsidRPr="00E92519">
        <w:rPr>
          <w:rFonts w:ascii="Satoshi" w:hAnsi="Satoshi"/>
          <w:sz w:val="24"/>
          <w:szCs w:val="24"/>
        </w:rPr>
        <w:t>:</w:t>
      </w:r>
    </w:p>
    <w:p w14:paraId="34C3D8FB" w14:textId="23C96C62" w:rsidR="00873DBD" w:rsidRPr="00E92519" w:rsidRDefault="00E92519" w:rsidP="00607506">
      <w:pPr>
        <w:jc w:val="both"/>
        <w:rPr>
          <w:rFonts w:ascii="Satoshi" w:hAnsi="Satoshi"/>
          <w:i/>
          <w:iCs/>
          <w:sz w:val="24"/>
          <w:szCs w:val="24"/>
        </w:rPr>
      </w:pPr>
      <w:r>
        <w:rPr>
          <w:rFonts w:ascii="Satoshi" w:hAnsi="Satoshi"/>
          <w:sz w:val="24"/>
          <w:szCs w:val="24"/>
        </w:rPr>
        <w:lastRenderedPageBreak/>
        <w:t>«</w:t>
      </w:r>
      <w:r>
        <w:rPr>
          <w:rFonts w:cs="Calibri"/>
          <w:sz w:val="24"/>
          <w:szCs w:val="24"/>
        </w:rPr>
        <w:t> </w:t>
      </w:r>
      <w:r w:rsidR="004F5BBA" w:rsidRPr="00E92519">
        <w:rPr>
          <w:rFonts w:ascii="Satoshi" w:hAnsi="Satoshi"/>
          <w:i/>
          <w:iCs/>
          <w:sz w:val="24"/>
          <w:szCs w:val="24"/>
        </w:rPr>
        <w:t>La musique transcendante ici est celle des hôpitaux. Il y en a quatre, tous composés de filles bâtardes ou orphelines, et de celles que leurs parents ne sont pas en état d’élever. Elles sont élevées aux dépens de l’État, et on les exerce uniquem</w:t>
      </w:r>
      <w:r w:rsidR="00873DBD" w:rsidRPr="00E92519">
        <w:rPr>
          <w:rFonts w:ascii="Satoshi" w:hAnsi="Satoshi"/>
          <w:i/>
          <w:iCs/>
          <w:sz w:val="24"/>
          <w:szCs w:val="24"/>
        </w:rPr>
        <w:t>ent à exceller dans la musique.</w:t>
      </w:r>
    </w:p>
    <w:p w14:paraId="5867E55B" w14:textId="77777777" w:rsidR="00607506" w:rsidRPr="00E92519" w:rsidRDefault="004F5BBA" w:rsidP="00607506">
      <w:pPr>
        <w:jc w:val="both"/>
        <w:rPr>
          <w:rFonts w:ascii="Satoshi" w:hAnsi="Satoshi"/>
          <w:i/>
          <w:iCs/>
          <w:sz w:val="24"/>
          <w:szCs w:val="24"/>
        </w:rPr>
      </w:pPr>
      <w:r w:rsidRPr="00E92519">
        <w:rPr>
          <w:rFonts w:ascii="Satoshi" w:hAnsi="Satoshi"/>
          <w:i/>
          <w:iCs/>
          <w:sz w:val="24"/>
          <w:szCs w:val="24"/>
        </w:rPr>
        <w:t>Aussi chantent-elles comme des anges, et jouent du violon, de la flûte, de l’orgue, du hautbois, du violoncelle, du basson ; bref, il n’y a si gros instrument qui puisse leur faire peur. Elles sont cloîtrées en façon de religieuses. Ce sont elles seules qui exécutent, et chaque concert est composé d’une quarantaine de filles. Je vous jure qu’il n’y a rien de si plaisant que de voir une jeune et jolie religieuse, en habit blanc, avec un bouquet de grenades sur l’oreille, conduire l’orchestre et battre la mesure avec toute la grâce et la précision imaginables. Leurs voix sont adorables pour la tournure et la légèreté ; car on ne sait ici ce que c’est que rondeur et sons filés à la française. (…)</w:t>
      </w:r>
    </w:p>
    <w:p w14:paraId="24D6BB89" w14:textId="6F54D46A" w:rsidR="004F5BBA" w:rsidRPr="00E92519" w:rsidRDefault="004F5BBA" w:rsidP="00607506">
      <w:pPr>
        <w:jc w:val="both"/>
        <w:rPr>
          <w:rFonts w:ascii="Satoshi" w:hAnsi="Satoshi"/>
          <w:sz w:val="24"/>
          <w:szCs w:val="24"/>
        </w:rPr>
      </w:pPr>
      <w:r w:rsidRPr="00E92519">
        <w:rPr>
          <w:rFonts w:ascii="Satoshi" w:hAnsi="Satoshi"/>
          <w:i/>
          <w:iCs/>
          <w:sz w:val="24"/>
          <w:szCs w:val="24"/>
        </w:rPr>
        <w:t xml:space="preserve">Celui des quatre hôpitaux où je vais le plus souvent et où je m’amuse le mieux, c’est l’hôpital de </w:t>
      </w:r>
      <w:smartTag w:uri="urn:schemas-microsoft-com:office:smarttags" w:element="PersonName">
        <w:smartTagPr>
          <w:attr w:name="ProductID" w:val="la Piété"/>
        </w:smartTagPr>
        <w:r w:rsidRPr="00E92519">
          <w:rPr>
            <w:rFonts w:ascii="Satoshi" w:hAnsi="Satoshi"/>
            <w:i/>
            <w:iCs/>
            <w:sz w:val="24"/>
            <w:szCs w:val="24"/>
          </w:rPr>
          <w:t>la Piété</w:t>
        </w:r>
      </w:smartTag>
      <w:r w:rsidRPr="00E92519">
        <w:rPr>
          <w:rFonts w:ascii="Satoshi" w:hAnsi="Satoshi"/>
          <w:i/>
          <w:iCs/>
          <w:sz w:val="24"/>
          <w:szCs w:val="24"/>
        </w:rPr>
        <w:t xml:space="preserve"> ; c’est aussi le premier pour la perfection des symphonies.</w:t>
      </w:r>
      <w:r w:rsidR="00E92519">
        <w:rPr>
          <w:rFonts w:cs="Calibri"/>
          <w:i/>
          <w:iCs/>
          <w:sz w:val="24"/>
          <w:szCs w:val="24"/>
        </w:rPr>
        <w:t> </w:t>
      </w:r>
      <w:r w:rsidR="00E92519">
        <w:rPr>
          <w:rFonts w:ascii="Satoshi" w:hAnsi="Satoshi" w:cs="Satoshi"/>
          <w:i/>
          <w:iCs/>
          <w:sz w:val="24"/>
          <w:szCs w:val="24"/>
        </w:rPr>
        <w:t>»</w:t>
      </w:r>
    </w:p>
    <w:p w14:paraId="5CE54AB0" w14:textId="77777777" w:rsidR="008C7015" w:rsidRPr="00E92519" w:rsidRDefault="008C7015" w:rsidP="00607506">
      <w:pPr>
        <w:jc w:val="both"/>
        <w:rPr>
          <w:rFonts w:ascii="Satoshi" w:hAnsi="Satoshi"/>
          <w:i/>
          <w:iCs/>
          <w:sz w:val="24"/>
          <w:szCs w:val="24"/>
        </w:rPr>
      </w:pPr>
    </w:p>
    <w:p w14:paraId="636F2C8F" w14:textId="24CE388D" w:rsidR="00607506" w:rsidRPr="00E92519" w:rsidRDefault="004F5BBA" w:rsidP="00607506">
      <w:pPr>
        <w:jc w:val="both"/>
        <w:rPr>
          <w:rFonts w:ascii="Satoshi" w:hAnsi="Satoshi"/>
          <w:sz w:val="24"/>
          <w:szCs w:val="24"/>
        </w:rPr>
      </w:pPr>
      <w:r w:rsidRPr="00E92519">
        <w:rPr>
          <w:rFonts w:ascii="Satoshi" w:hAnsi="Satoshi"/>
          <w:sz w:val="24"/>
          <w:szCs w:val="24"/>
        </w:rPr>
        <w:t>Vivaldi bénéficia ainsi de l’extraordinaire opportunité</w:t>
      </w:r>
      <w:r w:rsidR="00E92519">
        <w:rPr>
          <w:rFonts w:cs="Calibri"/>
          <w:sz w:val="24"/>
          <w:szCs w:val="24"/>
        </w:rPr>
        <w:t xml:space="preserve"> </w:t>
      </w:r>
      <w:r w:rsidRPr="00E92519">
        <w:rPr>
          <w:rFonts w:ascii="Satoshi" w:hAnsi="Satoshi"/>
          <w:sz w:val="24"/>
          <w:szCs w:val="24"/>
        </w:rPr>
        <w:t>de disposer d</w:t>
      </w:r>
      <w:r w:rsidRPr="00E92519">
        <w:rPr>
          <w:rFonts w:ascii="Satoshi" w:hAnsi="Satoshi" w:cs="Satoshi"/>
          <w:sz w:val="24"/>
          <w:szCs w:val="24"/>
        </w:rPr>
        <w:t>’</w:t>
      </w:r>
      <w:r w:rsidRPr="00E92519">
        <w:rPr>
          <w:rFonts w:ascii="Satoshi" w:hAnsi="Satoshi"/>
          <w:sz w:val="24"/>
          <w:szCs w:val="24"/>
        </w:rPr>
        <w:t>un des meilleurs ensembles v</w:t>
      </w:r>
      <w:r w:rsidRPr="00E92519">
        <w:rPr>
          <w:rFonts w:ascii="Satoshi" w:hAnsi="Satoshi" w:cs="Satoshi"/>
          <w:sz w:val="24"/>
          <w:szCs w:val="24"/>
        </w:rPr>
        <w:t>é</w:t>
      </w:r>
      <w:r w:rsidRPr="00E92519">
        <w:rPr>
          <w:rFonts w:ascii="Satoshi" w:hAnsi="Satoshi"/>
          <w:sz w:val="24"/>
          <w:szCs w:val="24"/>
        </w:rPr>
        <w:t>nitiens, et c</w:t>
      </w:r>
      <w:r w:rsidRPr="00E92519">
        <w:rPr>
          <w:rFonts w:ascii="Satoshi" w:hAnsi="Satoshi" w:cs="Satoshi"/>
          <w:sz w:val="24"/>
          <w:szCs w:val="24"/>
        </w:rPr>
        <w:t>’</w:t>
      </w:r>
      <w:r w:rsidRPr="00E92519">
        <w:rPr>
          <w:rFonts w:ascii="Satoshi" w:hAnsi="Satoshi"/>
          <w:sz w:val="24"/>
          <w:szCs w:val="24"/>
        </w:rPr>
        <w:t>est pour ces jeunes filles qu</w:t>
      </w:r>
      <w:r w:rsidRPr="00E92519">
        <w:rPr>
          <w:rFonts w:ascii="Satoshi" w:hAnsi="Satoshi" w:cs="Satoshi"/>
          <w:sz w:val="24"/>
          <w:szCs w:val="24"/>
        </w:rPr>
        <w:t>’</w:t>
      </w:r>
      <w:r w:rsidRPr="00E92519">
        <w:rPr>
          <w:rFonts w:ascii="Satoshi" w:hAnsi="Satoshi"/>
          <w:sz w:val="24"/>
          <w:szCs w:val="24"/>
        </w:rPr>
        <w:t>il composa son c</w:t>
      </w:r>
      <w:r w:rsidRPr="00E92519">
        <w:rPr>
          <w:rFonts w:ascii="Satoshi" w:hAnsi="Satoshi" w:cs="Satoshi"/>
          <w:sz w:val="24"/>
          <w:szCs w:val="24"/>
        </w:rPr>
        <w:t>é</w:t>
      </w:r>
      <w:r w:rsidRPr="00E92519">
        <w:rPr>
          <w:rFonts w:ascii="Satoshi" w:hAnsi="Satoshi"/>
          <w:sz w:val="24"/>
          <w:szCs w:val="24"/>
        </w:rPr>
        <w:t>l</w:t>
      </w:r>
      <w:r w:rsidRPr="00E92519">
        <w:rPr>
          <w:rFonts w:ascii="Satoshi" w:hAnsi="Satoshi" w:cs="Satoshi"/>
          <w:sz w:val="24"/>
          <w:szCs w:val="24"/>
        </w:rPr>
        <w:t>è</w:t>
      </w:r>
      <w:r w:rsidRPr="00E92519">
        <w:rPr>
          <w:rFonts w:ascii="Satoshi" w:hAnsi="Satoshi"/>
          <w:sz w:val="24"/>
          <w:szCs w:val="24"/>
        </w:rPr>
        <w:t xml:space="preserve">bre </w:t>
      </w:r>
      <w:r w:rsidRPr="00E92519">
        <w:rPr>
          <w:rFonts w:ascii="Satoshi" w:hAnsi="Satoshi"/>
          <w:i/>
          <w:iCs/>
          <w:sz w:val="24"/>
          <w:szCs w:val="24"/>
        </w:rPr>
        <w:t>Gloria</w:t>
      </w:r>
      <w:r w:rsidRPr="00E92519">
        <w:rPr>
          <w:rFonts w:ascii="Satoshi" w:hAnsi="Satoshi"/>
          <w:sz w:val="24"/>
          <w:szCs w:val="24"/>
        </w:rPr>
        <w:t xml:space="preserve">. Musique théâtrale, frémissante, chatoyante et même légère, le </w:t>
      </w:r>
      <w:r w:rsidRPr="00E92519">
        <w:rPr>
          <w:rFonts w:ascii="Satoshi" w:hAnsi="Satoshi"/>
          <w:i/>
          <w:sz w:val="24"/>
          <w:szCs w:val="24"/>
        </w:rPr>
        <w:t xml:space="preserve">Gloria </w:t>
      </w:r>
      <w:r w:rsidRPr="00E92519">
        <w:rPr>
          <w:rFonts w:ascii="Satoshi" w:hAnsi="Satoshi"/>
          <w:sz w:val="24"/>
          <w:szCs w:val="24"/>
        </w:rPr>
        <w:t xml:space="preserve">RV 589 allie le style </w:t>
      </w:r>
      <w:r w:rsidR="00E92519">
        <w:rPr>
          <w:rFonts w:ascii="Satoshi" w:hAnsi="Satoshi"/>
          <w:sz w:val="24"/>
          <w:szCs w:val="24"/>
        </w:rPr>
        <w:t>«</w:t>
      </w:r>
      <w:r w:rsidR="00E92519">
        <w:rPr>
          <w:rFonts w:cs="Calibri"/>
          <w:sz w:val="24"/>
          <w:szCs w:val="24"/>
        </w:rPr>
        <w:t> </w:t>
      </w:r>
      <w:r w:rsidR="00E92519">
        <w:rPr>
          <w:rFonts w:ascii="Satoshi" w:hAnsi="Satoshi"/>
          <w:sz w:val="24"/>
          <w:szCs w:val="24"/>
        </w:rPr>
        <w:t>a</w:t>
      </w:r>
      <w:r w:rsidRPr="00E92519">
        <w:rPr>
          <w:rFonts w:ascii="Satoshi" w:hAnsi="Satoshi"/>
          <w:sz w:val="24"/>
          <w:szCs w:val="24"/>
        </w:rPr>
        <w:t>ntique</w:t>
      </w:r>
      <w:r w:rsidR="00E92519">
        <w:rPr>
          <w:rFonts w:cs="Calibri"/>
          <w:sz w:val="24"/>
          <w:szCs w:val="24"/>
        </w:rPr>
        <w:t> </w:t>
      </w:r>
      <w:r w:rsidR="00E92519">
        <w:rPr>
          <w:rFonts w:ascii="Satoshi" w:hAnsi="Satoshi" w:cs="Satoshi"/>
          <w:sz w:val="24"/>
          <w:szCs w:val="24"/>
        </w:rPr>
        <w:t>»</w:t>
      </w:r>
      <w:r w:rsidRPr="00E92519">
        <w:rPr>
          <w:rFonts w:ascii="Satoshi" w:hAnsi="Satoshi"/>
          <w:sz w:val="24"/>
          <w:szCs w:val="24"/>
        </w:rPr>
        <w:t xml:space="preserve"> propre à l’exécution de la musique sacrée aux dernières découvertes en matière d'expressivité de la voix, et constitue ainsi l’une des plus grandes réussites du compositeur.</w:t>
      </w:r>
    </w:p>
    <w:p w14:paraId="3B0D55FF" w14:textId="77777777" w:rsidR="00D85007" w:rsidRPr="00E92519" w:rsidRDefault="00D85007" w:rsidP="00607506">
      <w:pPr>
        <w:jc w:val="both"/>
        <w:rPr>
          <w:rFonts w:ascii="Satoshi" w:hAnsi="Satoshi"/>
          <w:bCs/>
          <w:iCs/>
          <w:sz w:val="24"/>
          <w:szCs w:val="24"/>
        </w:rPr>
      </w:pPr>
    </w:p>
    <w:p w14:paraId="09A8EEA2" w14:textId="77777777" w:rsidR="00AF787D" w:rsidRPr="00E92519" w:rsidRDefault="00D85007" w:rsidP="00AF787D">
      <w:pPr>
        <w:jc w:val="both"/>
        <w:rPr>
          <w:rFonts w:ascii="Satoshi" w:hAnsi="Satoshi"/>
          <w:sz w:val="24"/>
          <w:szCs w:val="24"/>
        </w:rPr>
      </w:pPr>
      <w:r w:rsidRPr="00E92519">
        <w:rPr>
          <w:rFonts w:ascii="Satoshi" w:hAnsi="Satoshi"/>
          <w:sz w:val="24"/>
          <w:szCs w:val="24"/>
        </w:rPr>
        <w:t>Très joué</w:t>
      </w:r>
      <w:r w:rsidR="004F0B36" w:rsidRPr="00E92519">
        <w:rPr>
          <w:rFonts w:ascii="Satoshi" w:hAnsi="Satoshi"/>
          <w:sz w:val="24"/>
          <w:szCs w:val="24"/>
        </w:rPr>
        <w:t xml:space="preserve"> du vivant de Vivaldi, </w:t>
      </w:r>
      <w:r w:rsidRPr="00E92519">
        <w:rPr>
          <w:rFonts w:ascii="Satoshi" w:hAnsi="Satoshi"/>
          <w:sz w:val="24"/>
          <w:szCs w:val="24"/>
        </w:rPr>
        <w:t xml:space="preserve">le </w:t>
      </w:r>
      <w:r w:rsidRPr="00E92519">
        <w:rPr>
          <w:rFonts w:ascii="Satoshi" w:hAnsi="Satoshi"/>
          <w:i/>
          <w:sz w:val="24"/>
          <w:szCs w:val="24"/>
        </w:rPr>
        <w:t>Magnificat</w:t>
      </w:r>
      <w:r w:rsidRPr="00E92519">
        <w:rPr>
          <w:rFonts w:ascii="Satoshi" w:hAnsi="Satoshi"/>
          <w:sz w:val="24"/>
          <w:szCs w:val="24"/>
        </w:rPr>
        <w:t xml:space="preserve"> </w:t>
      </w:r>
      <w:r w:rsidR="004F0B36" w:rsidRPr="00E92519">
        <w:rPr>
          <w:rFonts w:ascii="Satoshi" w:hAnsi="Satoshi"/>
          <w:sz w:val="24"/>
          <w:szCs w:val="24"/>
        </w:rPr>
        <w:t xml:space="preserve">date de la période 1713-1717, marquée par le départ du </w:t>
      </w:r>
      <w:r w:rsidR="004F0B36" w:rsidRPr="00E92519">
        <w:rPr>
          <w:rFonts w:ascii="Satoshi" w:hAnsi="Satoshi"/>
          <w:i/>
          <w:iCs/>
          <w:sz w:val="24"/>
          <w:szCs w:val="24"/>
        </w:rPr>
        <w:t xml:space="preserve">maestro di </w:t>
      </w:r>
      <w:proofErr w:type="spellStart"/>
      <w:r w:rsidR="004F0B36" w:rsidRPr="00E92519">
        <w:rPr>
          <w:rFonts w:ascii="Satoshi" w:hAnsi="Satoshi"/>
          <w:i/>
          <w:iCs/>
          <w:sz w:val="24"/>
          <w:szCs w:val="24"/>
        </w:rPr>
        <w:t>cori</w:t>
      </w:r>
      <w:proofErr w:type="spellEnd"/>
      <w:r w:rsidR="004F0B36" w:rsidRPr="00E92519">
        <w:rPr>
          <w:rFonts w:ascii="Satoshi" w:hAnsi="Satoshi"/>
          <w:sz w:val="24"/>
          <w:szCs w:val="24"/>
        </w:rPr>
        <w:t xml:space="preserve"> Gasparini, compositeur officiel de </w:t>
      </w:r>
      <w:smartTag w:uri="urn:schemas-microsoft-com:office:smarttags" w:element="PersonName">
        <w:smartTagPr>
          <w:attr w:name="ProductID" w:val="la Pièta. Le"/>
        </w:smartTagPr>
        <w:r w:rsidR="004F0B36" w:rsidRPr="00E92519">
          <w:rPr>
            <w:rFonts w:ascii="Satoshi" w:hAnsi="Satoshi"/>
            <w:i/>
            <w:iCs/>
            <w:sz w:val="24"/>
            <w:szCs w:val="24"/>
          </w:rPr>
          <w:t xml:space="preserve">la </w:t>
        </w:r>
        <w:proofErr w:type="spellStart"/>
        <w:r w:rsidR="004F0B36" w:rsidRPr="00E92519">
          <w:rPr>
            <w:rFonts w:ascii="Satoshi" w:hAnsi="Satoshi"/>
            <w:i/>
            <w:iCs/>
            <w:sz w:val="24"/>
            <w:szCs w:val="24"/>
          </w:rPr>
          <w:t>Pièta</w:t>
        </w:r>
        <w:proofErr w:type="spellEnd"/>
        <w:r w:rsidR="004F0B36" w:rsidRPr="00E92519">
          <w:rPr>
            <w:rFonts w:ascii="Satoshi" w:hAnsi="Satoshi"/>
            <w:sz w:val="24"/>
            <w:szCs w:val="24"/>
          </w:rPr>
          <w:t>. Le</w:t>
        </w:r>
      </w:smartTag>
      <w:r w:rsidR="004F0B36" w:rsidRPr="00E92519">
        <w:rPr>
          <w:rFonts w:ascii="Satoshi" w:hAnsi="Satoshi"/>
          <w:sz w:val="24"/>
          <w:szCs w:val="24"/>
        </w:rPr>
        <w:t xml:space="preserve"> compositeur s’y montre proche de la tradition ancienne, fin connaisseur des fastes de la polyphonie, ne voulant pas se laisser gagner encore par la fièvre théâtrale qui se diffuse dans l’univers musical. Et pourtant, on trouve déjà dans cette œuvre les qualités qui placent Vivaldi à la jonction du baroque finissant et du classique</w:t>
      </w:r>
      <w:r w:rsidR="004F0B36" w:rsidRPr="00E92519">
        <w:rPr>
          <w:rFonts w:cs="Calibri"/>
          <w:sz w:val="24"/>
          <w:szCs w:val="24"/>
        </w:rPr>
        <w:t> </w:t>
      </w:r>
      <w:r w:rsidR="004F0B36" w:rsidRPr="00E92519">
        <w:rPr>
          <w:rFonts w:ascii="Satoshi" w:hAnsi="Satoshi"/>
          <w:sz w:val="24"/>
          <w:szCs w:val="24"/>
        </w:rPr>
        <w:t>: une repr</w:t>
      </w:r>
      <w:r w:rsidR="004F0B36" w:rsidRPr="00E92519">
        <w:rPr>
          <w:rFonts w:ascii="Satoshi" w:hAnsi="Satoshi" w:cs="Satoshi"/>
          <w:sz w:val="24"/>
          <w:szCs w:val="24"/>
        </w:rPr>
        <w:t>é</w:t>
      </w:r>
      <w:r w:rsidR="004F0B36" w:rsidRPr="00E92519">
        <w:rPr>
          <w:rFonts w:ascii="Satoshi" w:hAnsi="Satoshi"/>
          <w:sz w:val="24"/>
          <w:szCs w:val="24"/>
        </w:rPr>
        <w:t>sentation expressive des mots, l</w:t>
      </w:r>
      <w:r w:rsidR="004F0B36" w:rsidRPr="00E92519">
        <w:rPr>
          <w:rFonts w:ascii="Satoshi" w:hAnsi="Satoshi" w:cs="Satoshi"/>
          <w:sz w:val="24"/>
          <w:szCs w:val="24"/>
        </w:rPr>
        <w:t>’</w:t>
      </w:r>
      <w:r w:rsidR="004F0B36" w:rsidRPr="00E92519">
        <w:rPr>
          <w:rFonts w:ascii="Satoshi" w:hAnsi="Satoshi"/>
          <w:sz w:val="24"/>
          <w:szCs w:val="24"/>
        </w:rPr>
        <w:t>emploi du contrepoint luxuriant, le style concertant et l’extrême clarté des thèmes.</w:t>
      </w:r>
    </w:p>
    <w:p w14:paraId="53537FD1" w14:textId="77777777" w:rsidR="00BF37C0" w:rsidRPr="00E92519" w:rsidRDefault="00BF37C0" w:rsidP="00AF787D">
      <w:pPr>
        <w:jc w:val="both"/>
        <w:rPr>
          <w:rFonts w:ascii="Satoshi" w:hAnsi="Satoshi"/>
          <w:sz w:val="24"/>
          <w:szCs w:val="24"/>
        </w:rPr>
      </w:pPr>
    </w:p>
    <w:p w14:paraId="455B5B47" w14:textId="77777777" w:rsidR="00BF37C0" w:rsidRPr="00E92519" w:rsidRDefault="00BF37C0" w:rsidP="00BF37C0">
      <w:pPr>
        <w:jc w:val="both"/>
        <w:rPr>
          <w:rFonts w:ascii="Satoshi" w:hAnsi="Satoshi"/>
          <w:b/>
          <w:sz w:val="24"/>
        </w:rPr>
      </w:pPr>
      <w:r w:rsidRPr="00E92519">
        <w:rPr>
          <w:rFonts w:ascii="Satoshi" w:hAnsi="Satoshi"/>
          <w:b/>
          <w:sz w:val="24"/>
        </w:rPr>
        <w:t xml:space="preserve">Propos rapportés d’Hervé Niquet </w:t>
      </w:r>
      <w:r w:rsidRPr="00E92519">
        <w:rPr>
          <w:rFonts w:ascii="Satoshi" w:hAnsi="Satoshi"/>
          <w:sz w:val="24"/>
        </w:rPr>
        <w:t>(note extraite du disque «</w:t>
      </w:r>
      <w:r w:rsidRPr="00E92519">
        <w:rPr>
          <w:rFonts w:cs="Calibri"/>
          <w:sz w:val="24"/>
        </w:rPr>
        <w:t> </w:t>
      </w:r>
      <w:r w:rsidRPr="00E92519">
        <w:rPr>
          <w:rFonts w:ascii="Satoshi" w:hAnsi="Satoshi"/>
          <w:sz w:val="24"/>
        </w:rPr>
        <w:t>Gloria &amp; Magnificat</w:t>
      </w:r>
      <w:r w:rsidRPr="00E92519">
        <w:rPr>
          <w:rFonts w:cs="Calibri"/>
          <w:sz w:val="24"/>
        </w:rPr>
        <w:t> </w:t>
      </w:r>
      <w:r w:rsidRPr="00E92519">
        <w:rPr>
          <w:rFonts w:ascii="Satoshi" w:hAnsi="Satoshi" w:cs="Satoshi"/>
          <w:sz w:val="24"/>
        </w:rPr>
        <w:t>»</w:t>
      </w:r>
      <w:r w:rsidRPr="00E92519">
        <w:rPr>
          <w:rFonts w:ascii="Satoshi" w:hAnsi="Satoshi"/>
          <w:sz w:val="24"/>
        </w:rPr>
        <w:t xml:space="preserve"> de Vivaldi chez Alpha </w:t>
      </w:r>
      <w:proofErr w:type="spellStart"/>
      <w:r w:rsidRPr="00E92519">
        <w:rPr>
          <w:rFonts w:ascii="Satoshi" w:hAnsi="Satoshi"/>
          <w:sz w:val="24"/>
        </w:rPr>
        <w:t>Classics</w:t>
      </w:r>
      <w:proofErr w:type="spellEnd"/>
      <w:r w:rsidRPr="00E92519">
        <w:rPr>
          <w:rFonts w:ascii="Satoshi" w:hAnsi="Satoshi"/>
          <w:sz w:val="24"/>
        </w:rPr>
        <w:t>)</w:t>
      </w:r>
    </w:p>
    <w:p w14:paraId="5CC99147" w14:textId="77777777" w:rsidR="00BF37C0" w:rsidRPr="00E92519" w:rsidRDefault="00BF37C0" w:rsidP="00BF37C0">
      <w:pPr>
        <w:jc w:val="both"/>
        <w:rPr>
          <w:rFonts w:ascii="Satoshi" w:hAnsi="Satoshi"/>
          <w:sz w:val="24"/>
        </w:rPr>
      </w:pPr>
    </w:p>
    <w:p w14:paraId="3BD72C81" w14:textId="77777777" w:rsidR="00BF37C0" w:rsidRPr="00E92519" w:rsidRDefault="00BF37C0" w:rsidP="00BF37C0">
      <w:pPr>
        <w:jc w:val="both"/>
        <w:rPr>
          <w:rFonts w:ascii="Satoshi" w:hAnsi="Satoshi"/>
          <w:sz w:val="24"/>
        </w:rPr>
      </w:pPr>
      <w:r w:rsidRPr="00E92519">
        <w:rPr>
          <w:rFonts w:ascii="Satoshi" w:hAnsi="Satoshi"/>
          <w:sz w:val="24"/>
        </w:rPr>
        <w:t>«</w:t>
      </w:r>
      <w:r w:rsidRPr="00E92519">
        <w:rPr>
          <w:rFonts w:cs="Calibri"/>
          <w:sz w:val="24"/>
        </w:rPr>
        <w:t> </w:t>
      </w:r>
      <w:r w:rsidRPr="00E92519">
        <w:rPr>
          <w:rFonts w:ascii="Satoshi" w:hAnsi="Satoshi"/>
          <w:sz w:val="24"/>
        </w:rPr>
        <w:t>Ce projet s'inscrit dans mon intérêt de toujours pour la musique à voix égales et renvoie à une pratique liturgique commune à toute l'Europe des XVII</w:t>
      </w:r>
      <w:r w:rsidRPr="00E92519">
        <w:rPr>
          <w:rFonts w:ascii="Satoshi" w:hAnsi="Satoshi"/>
          <w:sz w:val="24"/>
          <w:vertAlign w:val="superscript"/>
        </w:rPr>
        <w:t>e</w:t>
      </w:r>
      <w:r w:rsidRPr="00E92519">
        <w:rPr>
          <w:rFonts w:ascii="Satoshi" w:hAnsi="Satoshi"/>
          <w:sz w:val="24"/>
        </w:rPr>
        <w:t xml:space="preserve"> et XVIII</w:t>
      </w:r>
      <w:r w:rsidRPr="00E92519">
        <w:rPr>
          <w:rFonts w:ascii="Satoshi" w:hAnsi="Satoshi"/>
          <w:sz w:val="24"/>
          <w:vertAlign w:val="superscript"/>
        </w:rPr>
        <w:t>e</w:t>
      </w:r>
      <w:r w:rsidRPr="00E92519">
        <w:rPr>
          <w:rFonts w:ascii="Satoshi" w:hAnsi="Satoshi"/>
          <w:sz w:val="24"/>
        </w:rPr>
        <w:t xml:space="preserve"> siècles. Certes, on sait que les femmes étaient interdites de musique dans les églises mais en Italie ou en France, comme dans les autres pays, il existait aussi bien des couvents d'hommes que de femmes, lesquels couvents observaient exactement les mêmes pratiques musicales. Les compositeurs maîtrisaient donc ce spectre sonore très étrange, et très bouleversant, d'un ensemble constitué exclusivement de voix de femmes, produisant toute une littérature qu'on tend à édulcorer de nos jours – et cela est fort dommage.</w:t>
      </w:r>
    </w:p>
    <w:p w14:paraId="69FCF755" w14:textId="1A6EE8FC" w:rsidR="00BF37C0" w:rsidRPr="00E92519" w:rsidRDefault="00BF37C0" w:rsidP="00BF37C0">
      <w:pPr>
        <w:jc w:val="both"/>
        <w:rPr>
          <w:rFonts w:ascii="Satoshi" w:hAnsi="Satoshi"/>
          <w:b/>
          <w:sz w:val="24"/>
        </w:rPr>
      </w:pPr>
      <w:r w:rsidRPr="00E92519">
        <w:rPr>
          <w:rFonts w:ascii="Satoshi" w:hAnsi="Satoshi"/>
          <w:sz w:val="24"/>
        </w:rPr>
        <w:lastRenderedPageBreak/>
        <w:t xml:space="preserve">En France, il y eut par exemple Pierre Bouteiller ou Louis Le Prince, que Le Concert Spirituel a amplement interprétés ces dernières années. Mais bien sûr, le maître le plus connu dans ce répertoire demeure Antonio Vivaldi, </w:t>
      </w:r>
      <w:proofErr w:type="gramStart"/>
      <w:r w:rsidRPr="00E92519">
        <w:rPr>
          <w:rFonts w:ascii="Satoshi" w:hAnsi="Satoshi"/>
          <w:sz w:val="24"/>
        </w:rPr>
        <w:t>de par</w:t>
      </w:r>
      <w:proofErr w:type="gramEnd"/>
      <w:r w:rsidRPr="00E92519">
        <w:rPr>
          <w:rFonts w:ascii="Satoshi" w:hAnsi="Satoshi"/>
          <w:sz w:val="24"/>
        </w:rPr>
        <w:t xml:space="preserve"> ses fonctions à </w:t>
      </w:r>
      <w:r w:rsidRPr="00E92519">
        <w:rPr>
          <w:rFonts w:ascii="Satoshi" w:hAnsi="Satoshi"/>
          <w:i/>
          <w:iCs/>
          <w:sz w:val="24"/>
        </w:rPr>
        <w:t>l'</w:t>
      </w:r>
      <w:proofErr w:type="spellStart"/>
      <w:r w:rsidRPr="00E92519">
        <w:rPr>
          <w:rFonts w:ascii="Satoshi" w:hAnsi="Satoshi"/>
          <w:i/>
          <w:iCs/>
          <w:sz w:val="24"/>
        </w:rPr>
        <w:t>Ospedale</w:t>
      </w:r>
      <w:proofErr w:type="spellEnd"/>
      <w:r w:rsidRPr="00E92519">
        <w:rPr>
          <w:rFonts w:ascii="Satoshi" w:hAnsi="Satoshi"/>
          <w:i/>
          <w:iCs/>
          <w:sz w:val="24"/>
        </w:rPr>
        <w:t xml:space="preserve"> </w:t>
      </w:r>
      <w:proofErr w:type="spellStart"/>
      <w:r w:rsidRPr="00E92519">
        <w:rPr>
          <w:rFonts w:ascii="Satoshi" w:hAnsi="Satoshi"/>
          <w:i/>
          <w:iCs/>
          <w:sz w:val="24"/>
        </w:rPr>
        <w:t>della</w:t>
      </w:r>
      <w:proofErr w:type="spellEnd"/>
      <w:r w:rsidRPr="00E92519">
        <w:rPr>
          <w:rFonts w:ascii="Satoshi" w:hAnsi="Satoshi"/>
          <w:i/>
          <w:iCs/>
          <w:sz w:val="24"/>
        </w:rPr>
        <w:t xml:space="preserve"> Pietà</w:t>
      </w:r>
      <w:r w:rsidRPr="00E92519">
        <w:rPr>
          <w:rFonts w:ascii="Satoshi" w:hAnsi="Satoshi"/>
          <w:sz w:val="24"/>
        </w:rPr>
        <w:t xml:space="preserve"> à Venise, autant un couvent qu'un orphelinat pour jeunes filles. </w:t>
      </w:r>
      <w:r w:rsidRPr="00E92519">
        <w:rPr>
          <w:rFonts w:ascii="Satoshi" w:hAnsi="Satoshi"/>
          <w:b/>
          <w:sz w:val="24"/>
        </w:rPr>
        <w:t xml:space="preserve">Je trouve étonnant que les partitions de Vivaldi ne soient pas plus souvent données avec des voix égales, parce qu'il n'y a pas de difficulté particulière à rassembler deux chœurs féminins. </w:t>
      </w:r>
      <w:r w:rsidRPr="00E92519">
        <w:rPr>
          <w:rFonts w:ascii="Satoshi" w:hAnsi="Satoshi"/>
          <w:sz w:val="24"/>
        </w:rPr>
        <w:t xml:space="preserve">Dans le </w:t>
      </w:r>
      <w:r w:rsidRPr="00E92519">
        <w:rPr>
          <w:rFonts w:ascii="Satoshi" w:hAnsi="Satoshi"/>
          <w:i/>
          <w:sz w:val="24"/>
        </w:rPr>
        <w:t>Gloria</w:t>
      </w:r>
      <w:r w:rsidRPr="00E92519">
        <w:rPr>
          <w:rFonts w:ascii="Satoshi" w:hAnsi="Satoshi"/>
          <w:sz w:val="24"/>
        </w:rPr>
        <w:t xml:space="preserve">, il n'y a pas de solo pour homme, donc pas de souci particulier. Pour les airs destinés aux voix de femmes, on peut naturellement faire appel à des solistes, mais il est aussi possible de les faire chanter </w:t>
      </w:r>
      <w:r w:rsidR="00E92519">
        <w:rPr>
          <w:rFonts w:ascii="Satoshi" w:hAnsi="Satoshi"/>
          <w:sz w:val="24"/>
        </w:rPr>
        <w:t>«</w:t>
      </w:r>
      <w:r w:rsidR="00E92519">
        <w:rPr>
          <w:rFonts w:cs="Calibri"/>
          <w:sz w:val="24"/>
        </w:rPr>
        <w:t> </w:t>
      </w:r>
      <w:r w:rsidRPr="00E92519">
        <w:rPr>
          <w:rFonts w:ascii="Satoshi" w:hAnsi="Satoshi"/>
          <w:sz w:val="24"/>
        </w:rPr>
        <w:t>en chapelle</w:t>
      </w:r>
      <w:r w:rsidR="00E92519">
        <w:rPr>
          <w:rFonts w:cs="Calibri"/>
          <w:sz w:val="24"/>
        </w:rPr>
        <w:t> </w:t>
      </w:r>
      <w:r w:rsidR="00E92519">
        <w:rPr>
          <w:rFonts w:ascii="Satoshi" w:hAnsi="Satoshi" w:cs="Satoshi"/>
          <w:sz w:val="24"/>
        </w:rPr>
        <w:t>»</w:t>
      </w:r>
      <w:r w:rsidRPr="00E92519">
        <w:rPr>
          <w:rFonts w:ascii="Satoshi" w:hAnsi="Satoshi"/>
          <w:sz w:val="24"/>
        </w:rPr>
        <w:t xml:space="preserve">, à savoir demander aux sopranos du chœur de chanter ensemble les solos de soprano et à toutes les altos de chanter ensemble les solos d'alto, selon une manière très répandue à cette époque. Ce procédé produit une puissance exceptionnelle et confère un caractère de type opératique à la musique. Et celle de Vivaldi, comme d'ailleurs toute la musique religieuse de cette époque, </w:t>
      </w:r>
      <w:r w:rsidRPr="00E92519">
        <w:rPr>
          <w:rFonts w:ascii="Satoshi" w:hAnsi="Satoshi"/>
          <w:b/>
          <w:sz w:val="24"/>
        </w:rPr>
        <w:t>est une musique foncièrement théâtrale.</w:t>
      </w:r>
    </w:p>
    <w:p w14:paraId="28A975D6" w14:textId="77777777" w:rsidR="00BF37C0" w:rsidRPr="00E92519" w:rsidRDefault="00BF37C0" w:rsidP="00BF37C0">
      <w:pPr>
        <w:jc w:val="both"/>
        <w:rPr>
          <w:rFonts w:ascii="Satoshi" w:hAnsi="Satoshi"/>
          <w:b/>
          <w:sz w:val="24"/>
        </w:rPr>
      </w:pPr>
    </w:p>
    <w:p w14:paraId="74F5EDA4" w14:textId="7B14E309" w:rsidR="00BF37C0" w:rsidRPr="00E92519" w:rsidRDefault="00BF37C0" w:rsidP="00AF787D">
      <w:pPr>
        <w:jc w:val="both"/>
        <w:rPr>
          <w:rFonts w:ascii="Satoshi" w:hAnsi="Satoshi"/>
          <w:sz w:val="24"/>
        </w:rPr>
      </w:pPr>
      <w:r w:rsidRPr="00E92519">
        <w:rPr>
          <w:rFonts w:ascii="Satoshi" w:hAnsi="Satoshi"/>
          <w:b/>
          <w:sz w:val="24"/>
        </w:rPr>
        <w:t>Faire du Vivaldi, c'est tout simplement euphorisant</w:t>
      </w:r>
      <w:r w:rsidR="00E92519">
        <w:rPr>
          <w:rFonts w:cs="Calibri"/>
          <w:b/>
          <w:sz w:val="24"/>
        </w:rPr>
        <w:t> </w:t>
      </w:r>
      <w:r w:rsidR="00E92519">
        <w:rPr>
          <w:rFonts w:ascii="Satoshi" w:hAnsi="Satoshi"/>
          <w:b/>
          <w:sz w:val="24"/>
        </w:rPr>
        <w:t>:</w:t>
      </w:r>
      <w:r w:rsidRPr="00E92519">
        <w:rPr>
          <w:rFonts w:ascii="Satoshi" w:hAnsi="Satoshi"/>
          <w:sz w:val="24"/>
        </w:rPr>
        <w:t xml:space="preserve"> tout le monde doit être au maximum de ses capacités, jeter toutes ses forces dans la bataille et, de ce fait, cette musique libère une énergie folle. Mais il n'y a pas que cela</w:t>
      </w:r>
      <w:r w:rsidR="007070DA">
        <w:rPr>
          <w:rFonts w:cs="Calibri"/>
          <w:sz w:val="24"/>
        </w:rPr>
        <w:t> </w:t>
      </w:r>
      <w:r w:rsidR="007070DA">
        <w:rPr>
          <w:rFonts w:ascii="Satoshi" w:hAnsi="Satoshi"/>
          <w:sz w:val="24"/>
        </w:rPr>
        <w:t>:</w:t>
      </w:r>
      <w:r w:rsidRPr="00E92519">
        <w:rPr>
          <w:rFonts w:ascii="Satoshi" w:hAnsi="Satoshi"/>
          <w:sz w:val="24"/>
        </w:rPr>
        <w:t xml:space="preserve"> en recteur de génie, Vivaldi est capable de dispenser la plus grande douceur, de la faire suivre d'un passage tonitruant, avant d'asséner une séquence chorale encore plus explosive alors qu'on croyait avoir atteint le sommet, le tout cédant immédiatement la place à une ineffable tendresse à deux voix, et ainsi de suite. Il n'y a jamais aucun ennui et chaque mélodie est singulièrement attachante. Elle est incroyablement difficile d'exécution car elle demande une grande virtuosité dans la justesse comme dans l'agilité. </w:t>
      </w:r>
      <w:r w:rsidRPr="00E92519">
        <w:rPr>
          <w:rFonts w:ascii="Satoshi" w:hAnsi="Satoshi"/>
          <w:b/>
          <w:sz w:val="24"/>
        </w:rPr>
        <w:t>L'aborder, c'est un peu comme aller à un cour</w:t>
      </w:r>
      <w:r w:rsidR="003F53AC" w:rsidRPr="00E92519">
        <w:rPr>
          <w:rFonts w:ascii="Satoshi" w:hAnsi="Satoshi"/>
          <w:b/>
          <w:sz w:val="24"/>
        </w:rPr>
        <w:t>s</w:t>
      </w:r>
      <w:r w:rsidRPr="00E92519">
        <w:rPr>
          <w:rFonts w:ascii="Satoshi" w:hAnsi="Satoshi"/>
          <w:b/>
          <w:sz w:val="24"/>
        </w:rPr>
        <w:t xml:space="preserve"> de yoga : on rechigne parfois à s'y rendre mais </w:t>
      </w:r>
      <w:proofErr w:type="gramStart"/>
      <w:r w:rsidRPr="00E92519">
        <w:rPr>
          <w:rFonts w:ascii="Satoshi" w:hAnsi="Satoshi"/>
          <w:b/>
          <w:sz w:val="24"/>
        </w:rPr>
        <w:t>au final</w:t>
      </w:r>
      <w:proofErr w:type="gramEnd"/>
      <w:r w:rsidRPr="00E92519">
        <w:rPr>
          <w:rFonts w:ascii="Satoshi" w:hAnsi="Satoshi"/>
          <w:b/>
          <w:sz w:val="24"/>
        </w:rPr>
        <w:t>, on baigne dans la plus grande jubilation</w:t>
      </w:r>
      <w:r w:rsidRPr="00E92519">
        <w:rPr>
          <w:rFonts w:ascii="Satoshi" w:hAnsi="Satoshi"/>
          <w:sz w:val="24"/>
        </w:rPr>
        <w:t>. Après plusieurs décennies à la scruter, j'avoue ne m'en être toujours pas lassé.</w:t>
      </w:r>
      <w:r w:rsidRPr="00E92519">
        <w:rPr>
          <w:rFonts w:cs="Calibri"/>
          <w:sz w:val="24"/>
        </w:rPr>
        <w:t> </w:t>
      </w:r>
      <w:r w:rsidRPr="00E92519">
        <w:rPr>
          <w:rFonts w:ascii="Satoshi" w:hAnsi="Satoshi" w:cs="Satoshi"/>
          <w:sz w:val="24"/>
        </w:rPr>
        <w:t>»</w:t>
      </w:r>
    </w:p>
    <w:sectPr w:rsidR="00BF37C0" w:rsidRPr="00E92519" w:rsidSect="006A2E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52983" w14:textId="77777777" w:rsidR="007B7DA9" w:rsidRDefault="007B7DA9" w:rsidP="002D7BF3">
      <w:r>
        <w:separator/>
      </w:r>
    </w:p>
  </w:endnote>
  <w:endnote w:type="continuationSeparator" w:id="0">
    <w:p w14:paraId="6E2F81A9" w14:textId="77777777" w:rsidR="007B7DA9" w:rsidRDefault="007B7DA9" w:rsidP="002D7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toshi">
    <w:altName w:val="Calibri"/>
    <w:panose1 w:val="00000000000000000000"/>
    <w:charset w:val="00"/>
    <w:family w:val="modern"/>
    <w:notTrueType/>
    <w:pitch w:val="variable"/>
    <w:sig w:usb0="80000047" w:usb1="00000001" w:usb2="00000000" w:usb3="00000000" w:csb0="0000009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EF9891" w14:textId="77777777" w:rsidR="007B7DA9" w:rsidRDefault="007B7DA9" w:rsidP="002D7BF3">
      <w:r>
        <w:separator/>
      </w:r>
    </w:p>
  </w:footnote>
  <w:footnote w:type="continuationSeparator" w:id="0">
    <w:p w14:paraId="194CD4AA" w14:textId="77777777" w:rsidR="007B7DA9" w:rsidRDefault="007B7DA9" w:rsidP="002D7BF3">
      <w:r>
        <w:continuationSeparator/>
      </w:r>
    </w:p>
  </w:footnote>
  <w:footnote w:id="1">
    <w:p w14:paraId="06519F62" w14:textId="77777777" w:rsidR="002D7BF3" w:rsidRDefault="002D7BF3">
      <w:pPr>
        <w:pStyle w:val="Notedebasdepage"/>
        <w:rPr>
          <w:rFonts w:ascii="Times New Roman" w:hAnsi="Times New Roman"/>
        </w:rPr>
      </w:pPr>
      <w:r w:rsidRPr="002D7BF3">
        <w:rPr>
          <w:rStyle w:val="Appelnotedebasdep"/>
          <w:rFonts w:ascii="Times New Roman" w:hAnsi="Times New Roman"/>
        </w:rPr>
        <w:footnoteRef/>
      </w:r>
      <w:r w:rsidRPr="002D7BF3">
        <w:rPr>
          <w:rFonts w:ascii="Times New Roman" w:hAnsi="Times New Roman"/>
        </w:rPr>
        <w:t xml:space="preserve"> BROSSE, Charles de, </w:t>
      </w:r>
      <w:r w:rsidRPr="002D7BF3">
        <w:rPr>
          <w:rFonts w:ascii="Times New Roman" w:hAnsi="Times New Roman"/>
          <w:i/>
        </w:rPr>
        <w:t>Lettres familières d’Italie</w:t>
      </w:r>
      <w:r w:rsidRPr="002D7BF3">
        <w:rPr>
          <w:rFonts w:ascii="Times New Roman" w:hAnsi="Times New Roman"/>
        </w:rPr>
        <w:t xml:space="preserve">, Ed. Hubert Juin, Paris, 1995 </w:t>
      </w:r>
    </w:p>
    <w:p w14:paraId="045C18AB" w14:textId="77777777" w:rsidR="00B16B96" w:rsidRPr="002D7BF3" w:rsidRDefault="00B16B96" w:rsidP="00873DBD">
      <w:pPr>
        <w:rPr>
          <w:rFonts w:ascii="Times New Roman" w:hAnsi="Times New Roman"/>
        </w:rPr>
      </w:pPr>
      <w:r w:rsidRPr="000B2350">
        <w:rPr>
          <w:rFonts w:ascii="Times New Roman" w:hAnsi="Times New Roman"/>
          <w:b/>
        </w:rPr>
        <w:t>Source :</w:t>
      </w:r>
      <w:r w:rsidRPr="000B2350">
        <w:rPr>
          <w:rFonts w:ascii="Times New Roman" w:hAnsi="Times New Roman"/>
        </w:rPr>
        <w:t xml:space="preserve"> </w:t>
      </w:r>
      <w:r w:rsidRPr="000B2350">
        <w:rPr>
          <w:rFonts w:ascii="Times New Roman" w:hAnsi="Times New Roman"/>
          <w:i/>
        </w:rPr>
        <w:t>Guide de la musique sacrée et chorale profane</w:t>
      </w:r>
      <w:r w:rsidRPr="000B2350">
        <w:rPr>
          <w:rFonts w:ascii="Times New Roman" w:hAnsi="Times New Roman"/>
        </w:rPr>
        <w:t xml:space="preserve">, sous la direction d’Edmond Lemaître, </w:t>
      </w:r>
      <w:r w:rsidR="00873DBD">
        <w:rPr>
          <w:rFonts w:ascii="Times New Roman" w:hAnsi="Times New Roman"/>
        </w:rPr>
        <w:t>Editions Fayard, Paris, 2008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7311"/>
    <w:rsid w:val="00043921"/>
    <w:rsid w:val="00043DF4"/>
    <w:rsid w:val="00057265"/>
    <w:rsid w:val="00095A7E"/>
    <w:rsid w:val="000A4583"/>
    <w:rsid w:val="000B2350"/>
    <w:rsid w:val="000E0577"/>
    <w:rsid w:val="000E3DE3"/>
    <w:rsid w:val="000F4F7F"/>
    <w:rsid w:val="001A242E"/>
    <w:rsid w:val="001A725D"/>
    <w:rsid w:val="00247F43"/>
    <w:rsid w:val="002708DC"/>
    <w:rsid w:val="0029463D"/>
    <w:rsid w:val="002C48AA"/>
    <w:rsid w:val="002D3A75"/>
    <w:rsid w:val="002D7BF3"/>
    <w:rsid w:val="002E4EBA"/>
    <w:rsid w:val="003205FD"/>
    <w:rsid w:val="00337EBD"/>
    <w:rsid w:val="0034514D"/>
    <w:rsid w:val="003501AD"/>
    <w:rsid w:val="003879EC"/>
    <w:rsid w:val="003B2858"/>
    <w:rsid w:val="003D12FB"/>
    <w:rsid w:val="003F53AC"/>
    <w:rsid w:val="003F7A56"/>
    <w:rsid w:val="004042FA"/>
    <w:rsid w:val="00406726"/>
    <w:rsid w:val="00410882"/>
    <w:rsid w:val="0048516A"/>
    <w:rsid w:val="004866E3"/>
    <w:rsid w:val="004A1003"/>
    <w:rsid w:val="004A19A0"/>
    <w:rsid w:val="004C1828"/>
    <w:rsid w:val="004F0B36"/>
    <w:rsid w:val="004F5BBA"/>
    <w:rsid w:val="00593587"/>
    <w:rsid w:val="005A406F"/>
    <w:rsid w:val="005E0F2A"/>
    <w:rsid w:val="00607506"/>
    <w:rsid w:val="00610369"/>
    <w:rsid w:val="0061432D"/>
    <w:rsid w:val="00637A17"/>
    <w:rsid w:val="006A2E66"/>
    <w:rsid w:val="006D0D27"/>
    <w:rsid w:val="007070DA"/>
    <w:rsid w:val="007360D0"/>
    <w:rsid w:val="00775F37"/>
    <w:rsid w:val="00795C10"/>
    <w:rsid w:val="007A174B"/>
    <w:rsid w:val="007B24A5"/>
    <w:rsid w:val="007B7DA9"/>
    <w:rsid w:val="007C4BE0"/>
    <w:rsid w:val="007D63EC"/>
    <w:rsid w:val="007E5034"/>
    <w:rsid w:val="00804E82"/>
    <w:rsid w:val="00806E54"/>
    <w:rsid w:val="00873DBD"/>
    <w:rsid w:val="008A2291"/>
    <w:rsid w:val="008B3939"/>
    <w:rsid w:val="008C7015"/>
    <w:rsid w:val="00910DFE"/>
    <w:rsid w:val="009C4C1B"/>
    <w:rsid w:val="00A137CF"/>
    <w:rsid w:val="00A2403B"/>
    <w:rsid w:val="00A5170C"/>
    <w:rsid w:val="00A72EEB"/>
    <w:rsid w:val="00AF787D"/>
    <w:rsid w:val="00B16B96"/>
    <w:rsid w:val="00B21E1E"/>
    <w:rsid w:val="00B77425"/>
    <w:rsid w:val="00BF08A8"/>
    <w:rsid w:val="00BF37C0"/>
    <w:rsid w:val="00C37311"/>
    <w:rsid w:val="00C84B84"/>
    <w:rsid w:val="00D266E2"/>
    <w:rsid w:val="00D84F57"/>
    <w:rsid w:val="00D85007"/>
    <w:rsid w:val="00DA3369"/>
    <w:rsid w:val="00E4756D"/>
    <w:rsid w:val="00E61CF1"/>
    <w:rsid w:val="00E92519"/>
    <w:rsid w:val="00EB3E9C"/>
    <w:rsid w:val="00EC6318"/>
    <w:rsid w:val="00F41403"/>
    <w:rsid w:val="00F7323E"/>
    <w:rsid w:val="00F94794"/>
    <w:rsid w:val="00F94B75"/>
    <w:rsid w:val="00FF01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D985B1"/>
  <w15:chartTrackingRefBased/>
  <w15:docId w15:val="{2C38F881-DF6B-40E8-A5A1-1819F7DDD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311"/>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61432D"/>
    <w:pPr>
      <w:jc w:val="center"/>
    </w:pPr>
    <w:rPr>
      <w:rFonts w:ascii="Times New Roman" w:eastAsia="Times New Roman" w:hAnsi="Times New Roman"/>
      <w:b/>
      <w:i/>
      <w:sz w:val="48"/>
      <w:szCs w:val="24"/>
      <w:lang w:eastAsia="fr-FR"/>
    </w:rPr>
  </w:style>
  <w:style w:type="character" w:customStyle="1" w:styleId="TitreCar">
    <w:name w:val="Titre Car"/>
    <w:link w:val="Titre"/>
    <w:rsid w:val="0061432D"/>
    <w:rPr>
      <w:rFonts w:ascii="Times New Roman" w:eastAsia="Times New Roman" w:hAnsi="Times New Roman"/>
      <w:b/>
      <w:i/>
      <w:sz w:val="48"/>
      <w:szCs w:val="24"/>
    </w:rPr>
  </w:style>
  <w:style w:type="paragraph" w:styleId="NormalWeb">
    <w:name w:val="Normal (Web)"/>
    <w:basedOn w:val="Normal"/>
    <w:uiPriority w:val="99"/>
    <w:unhideWhenUsed/>
    <w:rsid w:val="0061432D"/>
    <w:pPr>
      <w:spacing w:before="100" w:beforeAutospacing="1" w:after="100" w:afterAutospacing="1"/>
    </w:pPr>
    <w:rPr>
      <w:rFonts w:ascii="Times New Roman" w:hAnsi="Times New Roman"/>
      <w:sz w:val="24"/>
      <w:szCs w:val="24"/>
      <w:lang w:eastAsia="fr-FR"/>
    </w:rPr>
  </w:style>
  <w:style w:type="paragraph" w:styleId="Notedebasdepage">
    <w:name w:val="footnote text"/>
    <w:basedOn w:val="Normal"/>
    <w:link w:val="NotedebasdepageCar"/>
    <w:uiPriority w:val="99"/>
    <w:semiHidden/>
    <w:unhideWhenUsed/>
    <w:rsid w:val="002D7BF3"/>
    <w:rPr>
      <w:sz w:val="20"/>
      <w:szCs w:val="20"/>
    </w:rPr>
  </w:style>
  <w:style w:type="character" w:customStyle="1" w:styleId="NotedebasdepageCar">
    <w:name w:val="Note de bas de page Car"/>
    <w:link w:val="Notedebasdepage"/>
    <w:uiPriority w:val="99"/>
    <w:semiHidden/>
    <w:rsid w:val="002D7BF3"/>
    <w:rPr>
      <w:lang w:eastAsia="en-US"/>
    </w:rPr>
  </w:style>
  <w:style w:type="character" w:styleId="Appelnotedebasdep">
    <w:name w:val="footnote reference"/>
    <w:uiPriority w:val="99"/>
    <w:semiHidden/>
    <w:unhideWhenUsed/>
    <w:rsid w:val="002D7BF3"/>
    <w:rPr>
      <w:vertAlign w:val="superscript"/>
    </w:rPr>
  </w:style>
  <w:style w:type="paragraph" w:styleId="Sansinterligne">
    <w:name w:val="No Spacing"/>
    <w:qFormat/>
    <w:rsid w:val="00B16B96"/>
    <w:rPr>
      <w:sz w:val="22"/>
      <w:szCs w:val="22"/>
      <w:lang w:eastAsia="en-US"/>
    </w:rPr>
  </w:style>
  <w:style w:type="character" w:styleId="Lienhypertexte">
    <w:name w:val="Hyperlink"/>
    <w:uiPriority w:val="99"/>
    <w:unhideWhenUsed/>
    <w:rsid w:val="007E50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2661397">
      <w:bodyDiv w:val="1"/>
      <w:marLeft w:val="0"/>
      <w:marRight w:val="0"/>
      <w:marTop w:val="0"/>
      <w:marBottom w:val="0"/>
      <w:divBdr>
        <w:top w:val="none" w:sz="0" w:space="0" w:color="auto"/>
        <w:left w:val="none" w:sz="0" w:space="0" w:color="auto"/>
        <w:bottom w:val="none" w:sz="0" w:space="0" w:color="auto"/>
        <w:right w:val="none" w:sz="0" w:space="0" w:color="auto"/>
      </w:divBdr>
    </w:div>
    <w:div w:id="1091774377">
      <w:bodyDiv w:val="1"/>
      <w:marLeft w:val="0"/>
      <w:marRight w:val="0"/>
      <w:marTop w:val="0"/>
      <w:marBottom w:val="0"/>
      <w:divBdr>
        <w:top w:val="none" w:sz="0" w:space="0" w:color="auto"/>
        <w:left w:val="none" w:sz="0" w:space="0" w:color="auto"/>
        <w:bottom w:val="none" w:sz="0" w:space="0" w:color="auto"/>
        <w:right w:val="none" w:sz="0" w:space="0" w:color="auto"/>
      </w:divBdr>
    </w:div>
    <w:div w:id="21155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0E253399D1314A8A5AEC328CF5B44B" ma:contentTypeVersion="18" ma:contentTypeDescription="Crée un document." ma:contentTypeScope="" ma:versionID="d263b1e5e4c2e3783b8c1789a0a012f3">
  <xsd:schema xmlns:xsd="http://www.w3.org/2001/XMLSchema" xmlns:xs="http://www.w3.org/2001/XMLSchema" xmlns:p="http://schemas.microsoft.com/office/2006/metadata/properties" xmlns:ns2="8220a6da-accf-4ff1-8b07-fe507685fa7a" xmlns:ns3="32da8320-ca3b-4018-ae4f-4f1f71786239" targetNamespace="http://schemas.microsoft.com/office/2006/metadata/properties" ma:root="true" ma:fieldsID="4a67a5c4d985d5aa7353948650b030f3" ns2:_="" ns3:_="">
    <xsd:import namespace="8220a6da-accf-4ff1-8b07-fe507685fa7a"/>
    <xsd:import namespace="32da8320-ca3b-4018-ae4f-4f1f7178623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20a6da-accf-4ff1-8b07-fe507685fa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aac1783-e12d-4358-8c1b-d21e2c97852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da8320-ca3b-4018-ae4f-4f1f7178623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7f67c3f3-a8b1-43d6-8dec-fe2588bfdfb0}" ma:internalName="TaxCatchAll" ma:showField="CatchAllData" ma:web="32da8320-ca3b-4018-ae4f-4f1f717862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2da8320-ca3b-4018-ae4f-4f1f71786239" xsi:nil="true"/>
    <lcf76f155ced4ddcb4097134ff3c332f xmlns="8220a6da-accf-4ff1-8b07-fe507685fa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0CAE9B-9C32-4121-9B62-97C1F2500703}">
  <ds:schemaRefs>
    <ds:schemaRef ds:uri="http://schemas.microsoft.com/sharepoint/v3/contenttype/forms"/>
  </ds:schemaRefs>
</ds:datastoreItem>
</file>

<file path=customXml/itemProps2.xml><?xml version="1.0" encoding="utf-8"?>
<ds:datastoreItem xmlns:ds="http://schemas.openxmlformats.org/officeDocument/2006/customXml" ds:itemID="{7B202D64-4BFD-4887-B4BD-D15871C62C61}">
  <ds:schemaRefs>
    <ds:schemaRef ds:uri="http://schemas.microsoft.com/office/2006/metadata/longProperties"/>
  </ds:schemaRefs>
</ds:datastoreItem>
</file>

<file path=customXml/itemProps3.xml><?xml version="1.0" encoding="utf-8"?>
<ds:datastoreItem xmlns:ds="http://schemas.openxmlformats.org/officeDocument/2006/customXml" ds:itemID="{EDA29508-314B-4885-BA8A-56413BDB7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20a6da-accf-4ff1-8b07-fe507685fa7a"/>
    <ds:schemaRef ds:uri="32da8320-ca3b-4018-ae4f-4f1f717862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C56304-C0D0-4A09-95BC-979DF82FA7CC}">
  <ds:schemaRefs>
    <ds:schemaRef ds:uri="http://schemas.microsoft.com/office/2006/metadata/properties"/>
    <ds:schemaRef ds:uri="http://schemas.microsoft.com/office/infopath/2007/PartnerControls"/>
    <ds:schemaRef ds:uri="32da8320-ca3b-4018-ae4f-4f1f71786239"/>
    <ds:schemaRef ds:uri="8220a6da-accf-4ff1-8b07-fe507685fa7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1024</Words>
  <Characters>5637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Splendeurs vénitiennes</vt:lpstr>
    </vt:vector>
  </TitlesOfParts>
  <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Splendeurs vénitiennes</dc:title>
  <dc:subject/>
  <dc:creator>Emilie</dc:creator>
  <cp:keywords/>
  <cp:lastModifiedBy>Cécile Le Calvez</cp:lastModifiedBy>
  <cp:revision>6</cp:revision>
  <dcterms:created xsi:type="dcterms:W3CDTF">2024-06-20T11:22:00Z</dcterms:created>
  <dcterms:modified xsi:type="dcterms:W3CDTF">2024-06-28T13:18:00Z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7210400.00000000</vt:lpwstr>
  </property>
  <property fmtid="{D5CDD505-2E9C-101B-9397-08002B2CF9AE}" pid="3" name="ContentTypeId">
    <vt:lpwstr>0x010100190E253399D1314A8A5AEC328CF5B44B</vt:lpwstr>
  </property>
  <property fmtid="{D5CDD505-2E9C-101B-9397-08002B2CF9AE}" pid="4" name="MediaServiceImageTags">
    <vt:lpwstr/>
  </property>
</Properties>
</file>